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commentsExtended.xml" ContentType="application/vnd.openxmlformats-officedocument.wordprocessingml.commentsExtended+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019FB53">
      <w:pPr>
        <w:spacing w:line="352" w:lineRule="auto"/>
        <w:rPr>
          <w:rFonts w:ascii="Arial"/>
          <w:sz w:val="21"/>
          <w:highlight w:val="none"/>
        </w:rPr>
      </w:pPr>
    </w:p>
    <w:p w14:paraId="693350C9">
      <w:pPr>
        <w:spacing w:line="247" w:lineRule="auto"/>
        <w:rPr>
          <w:rFonts w:ascii="Arial"/>
          <w:sz w:val="21"/>
          <w:highlight w:val="none"/>
        </w:rPr>
      </w:pPr>
    </w:p>
    <w:p w14:paraId="0614E990">
      <w:pPr>
        <w:spacing w:line="247" w:lineRule="auto"/>
        <w:rPr>
          <w:rFonts w:ascii="Arial"/>
          <w:sz w:val="21"/>
          <w:highlight w:val="none"/>
        </w:rPr>
      </w:pPr>
    </w:p>
    <w:p w14:paraId="4845ECBF">
      <w:pPr>
        <w:spacing w:line="247" w:lineRule="auto"/>
        <w:rPr>
          <w:rFonts w:ascii="Arial"/>
          <w:sz w:val="21"/>
          <w:highlight w:val="none"/>
        </w:rPr>
      </w:pPr>
    </w:p>
    <w:p w14:paraId="1410A236">
      <w:pPr>
        <w:spacing w:line="247" w:lineRule="auto"/>
        <w:rPr>
          <w:rFonts w:ascii="Arial"/>
          <w:sz w:val="21"/>
          <w:highlight w:val="none"/>
        </w:rPr>
      </w:pPr>
    </w:p>
    <w:p w14:paraId="20870D7E">
      <w:pPr>
        <w:spacing w:line="247" w:lineRule="auto"/>
        <w:rPr>
          <w:rFonts w:ascii="Arial"/>
          <w:sz w:val="21"/>
          <w:highlight w:val="none"/>
        </w:rPr>
      </w:pPr>
    </w:p>
    <w:p w14:paraId="2F67FB77">
      <w:pPr>
        <w:spacing w:line="247" w:lineRule="auto"/>
        <w:rPr>
          <w:rFonts w:ascii="Arial"/>
          <w:sz w:val="21"/>
          <w:highlight w:val="none"/>
        </w:rPr>
      </w:pPr>
    </w:p>
    <w:p w14:paraId="6CEF21F5">
      <w:pPr>
        <w:spacing w:line="247" w:lineRule="auto"/>
        <w:rPr>
          <w:rFonts w:ascii="Arial"/>
          <w:sz w:val="21"/>
          <w:highlight w:val="none"/>
        </w:rPr>
      </w:pPr>
    </w:p>
    <w:p w14:paraId="29121AC5">
      <w:pPr>
        <w:spacing w:line="247" w:lineRule="auto"/>
        <w:rPr>
          <w:rFonts w:ascii="Arial"/>
          <w:sz w:val="21"/>
          <w:highlight w:val="none"/>
        </w:rPr>
      </w:pPr>
    </w:p>
    <w:p w14:paraId="5A1CAC3A">
      <w:pPr>
        <w:pageBreakBefore w:val="0"/>
        <w:shd w:val="clear"/>
        <w:kinsoku/>
        <w:wordWrap/>
        <w:overflowPunct/>
        <w:autoSpaceDE/>
        <w:autoSpaceDN/>
        <w:bidi w:val="0"/>
        <w:adjustRightInd w:val="0"/>
        <w:snapToGrid w:val="0"/>
        <w:spacing w:before="528" w:beforeLines="169" w:beforeAutospacing="0" w:line="360" w:lineRule="auto"/>
        <w:ind w:firstLine="2880" w:firstLineChars="400"/>
        <w:jc w:val="both"/>
        <w:textAlignment w:val="auto"/>
        <w:rPr>
          <w:rFonts w:hint="eastAsia" w:ascii="微软雅黑" w:hAnsi="微软雅黑" w:eastAsia="微软雅黑" w:cs="微软雅黑"/>
          <w:sz w:val="72"/>
          <w:szCs w:val="72"/>
          <w:highlight w:val="none"/>
        </w:rPr>
      </w:pPr>
      <w:r>
        <w:rPr>
          <w:rFonts w:hint="eastAsia" w:ascii="微软雅黑" w:hAnsi="微软雅黑" w:eastAsia="微软雅黑" w:cs="微软雅黑"/>
          <w:sz w:val="72"/>
          <w:szCs w:val="72"/>
          <w:highlight w:val="none"/>
        </w:rPr>
        <w:t>采</w:t>
      </w:r>
      <w:r>
        <w:rPr>
          <w:rFonts w:hint="eastAsia" w:ascii="微软雅黑" w:hAnsi="微软雅黑" w:eastAsia="微软雅黑" w:cs="微软雅黑"/>
          <w:sz w:val="72"/>
          <w:szCs w:val="72"/>
          <w:highlight w:val="none"/>
          <w:lang w:val="en-US" w:eastAsia="zh-CN"/>
        </w:rPr>
        <w:t xml:space="preserve"> </w:t>
      </w:r>
      <w:r>
        <w:rPr>
          <w:rFonts w:hint="eastAsia" w:ascii="微软雅黑" w:hAnsi="微软雅黑" w:eastAsia="微软雅黑" w:cs="微软雅黑"/>
          <w:sz w:val="72"/>
          <w:szCs w:val="72"/>
          <w:highlight w:val="none"/>
        </w:rPr>
        <w:t>购</w:t>
      </w:r>
      <w:r>
        <w:rPr>
          <w:rFonts w:hint="eastAsia" w:ascii="微软雅黑" w:hAnsi="微软雅黑" w:eastAsia="微软雅黑" w:cs="微软雅黑"/>
          <w:sz w:val="72"/>
          <w:szCs w:val="72"/>
          <w:highlight w:val="none"/>
          <w:lang w:val="en-US" w:eastAsia="zh-CN"/>
        </w:rPr>
        <w:t xml:space="preserve"> </w:t>
      </w:r>
      <w:r>
        <w:rPr>
          <w:rFonts w:hint="eastAsia" w:ascii="微软雅黑" w:hAnsi="微软雅黑" w:eastAsia="微软雅黑" w:cs="微软雅黑"/>
          <w:sz w:val="72"/>
          <w:szCs w:val="72"/>
          <w:highlight w:val="none"/>
        </w:rPr>
        <w:t>文</w:t>
      </w:r>
      <w:r>
        <w:rPr>
          <w:rFonts w:hint="eastAsia" w:ascii="微软雅黑" w:hAnsi="微软雅黑" w:eastAsia="微软雅黑" w:cs="微软雅黑"/>
          <w:sz w:val="72"/>
          <w:szCs w:val="72"/>
          <w:highlight w:val="none"/>
          <w:lang w:val="en-US" w:eastAsia="zh-CN"/>
        </w:rPr>
        <w:t xml:space="preserve"> </w:t>
      </w:r>
      <w:r>
        <w:rPr>
          <w:rFonts w:hint="eastAsia" w:ascii="微软雅黑" w:hAnsi="微软雅黑" w:eastAsia="微软雅黑" w:cs="微软雅黑"/>
          <w:sz w:val="72"/>
          <w:szCs w:val="72"/>
          <w:highlight w:val="none"/>
        </w:rPr>
        <w:t>件</w:t>
      </w:r>
    </w:p>
    <w:p w14:paraId="5A645656">
      <w:pPr>
        <w:pageBreakBefore w:val="0"/>
        <w:shd w:val="clear"/>
        <w:kinsoku/>
        <w:wordWrap/>
        <w:overflowPunct/>
        <w:autoSpaceDE/>
        <w:autoSpaceDN/>
        <w:bidi w:val="0"/>
        <w:adjustRightInd w:val="0"/>
        <w:snapToGrid w:val="0"/>
        <w:spacing w:line="360" w:lineRule="auto"/>
        <w:textAlignment w:val="auto"/>
        <w:rPr>
          <w:rFonts w:ascii="仿宋" w:hAnsi="仿宋" w:eastAsia="仿宋" w:cs="仿宋"/>
          <w:sz w:val="28"/>
          <w:szCs w:val="28"/>
          <w:highlight w:val="none"/>
        </w:rPr>
      </w:pPr>
    </w:p>
    <w:p w14:paraId="6197DC68">
      <w:pPr>
        <w:pageBreakBefore w:val="0"/>
        <w:shd w:val="clear"/>
        <w:kinsoku/>
        <w:wordWrap/>
        <w:overflowPunct/>
        <w:autoSpaceDE/>
        <w:autoSpaceDN/>
        <w:bidi w:val="0"/>
        <w:adjustRightInd w:val="0"/>
        <w:snapToGrid w:val="0"/>
        <w:spacing w:line="360" w:lineRule="auto"/>
        <w:textAlignment w:val="auto"/>
        <w:rPr>
          <w:rFonts w:ascii="仿宋" w:hAnsi="仿宋" w:eastAsia="仿宋" w:cs="仿宋"/>
          <w:sz w:val="28"/>
          <w:szCs w:val="28"/>
          <w:highlight w:val="none"/>
        </w:rPr>
      </w:pPr>
    </w:p>
    <w:p w14:paraId="4C39A685">
      <w:pPr>
        <w:pageBreakBefore w:val="0"/>
        <w:shd w:val="clear"/>
        <w:kinsoku/>
        <w:wordWrap/>
        <w:overflowPunct/>
        <w:autoSpaceDE/>
        <w:autoSpaceDN/>
        <w:bidi w:val="0"/>
        <w:adjustRightInd w:val="0"/>
        <w:snapToGrid w:val="0"/>
        <w:spacing w:line="360" w:lineRule="auto"/>
        <w:ind w:firstLine="560" w:firstLineChars="200"/>
        <w:textAlignment w:val="auto"/>
        <w:rPr>
          <w:rFonts w:ascii="仿宋" w:hAnsi="仿宋" w:eastAsia="仿宋" w:cs="仿宋"/>
          <w:sz w:val="28"/>
          <w:szCs w:val="28"/>
          <w:highlight w:val="none"/>
        </w:rPr>
      </w:pPr>
    </w:p>
    <w:p w14:paraId="3358F1B1">
      <w:pPr>
        <w:pageBreakBefore w:val="0"/>
        <w:shd w:val="clear"/>
        <w:kinsoku/>
        <w:wordWrap/>
        <w:overflowPunct/>
        <w:autoSpaceDE/>
        <w:autoSpaceDN/>
        <w:bidi w:val="0"/>
        <w:adjustRightInd w:val="0"/>
        <w:snapToGrid w:val="0"/>
        <w:spacing w:line="360" w:lineRule="auto"/>
        <w:ind w:firstLine="960" w:firstLineChars="300"/>
        <w:jc w:val="both"/>
        <w:textAlignment w:val="auto"/>
        <w:rPr>
          <w:rFonts w:hint="eastAsia" w:ascii="仿宋" w:hAnsi="仿宋" w:eastAsia="仿宋" w:cs="仿宋"/>
          <w:sz w:val="32"/>
          <w:szCs w:val="32"/>
          <w:highlight w:val="none"/>
        </w:rPr>
      </w:pPr>
      <w:r>
        <w:rPr>
          <w:rFonts w:hint="eastAsia" w:ascii="仿宋" w:hAnsi="仿宋" w:eastAsia="仿宋" w:cs="仿宋"/>
          <w:sz w:val="32"/>
          <w:szCs w:val="32"/>
          <w:highlight w:val="none"/>
        </w:rPr>
        <w:t>采 购 人：</w:t>
      </w:r>
      <w:r>
        <w:rPr>
          <w:rFonts w:hint="eastAsia" w:ascii="仿宋" w:hAnsi="仿宋" w:eastAsia="仿宋" w:cs="仿宋"/>
          <w:sz w:val="32"/>
          <w:szCs w:val="32"/>
          <w:highlight w:val="none"/>
          <w:lang w:val="en-US" w:eastAsia="zh-CN"/>
        </w:rPr>
        <w:t xml:space="preserve"> </w:t>
      </w:r>
      <w:r>
        <w:rPr>
          <w:rFonts w:hint="eastAsia" w:ascii="仿宋" w:hAnsi="仿宋" w:eastAsia="仿宋" w:cs="仿宋"/>
          <w:sz w:val="32"/>
          <w:szCs w:val="32"/>
          <w:highlight w:val="none"/>
        </w:rPr>
        <w:t>青岛碧海水务有限公司</w:t>
      </w:r>
    </w:p>
    <w:p w14:paraId="676CD0DD">
      <w:pPr>
        <w:pStyle w:val="2"/>
        <w:keepNext w:val="0"/>
        <w:keepLines w:val="0"/>
        <w:widowControl/>
        <w:suppressLineNumbers w:val="0"/>
        <w:ind w:left="2891" w:hanging="2891" w:hangingChars="900"/>
        <w:jc w:val="left"/>
        <w:rPr>
          <w:rFonts w:hint="default" w:ascii="仿宋" w:hAnsi="仿宋" w:eastAsia="仿宋" w:cs="仿宋"/>
          <w:b w:val="0"/>
          <w:bCs w:val="0"/>
          <w:sz w:val="32"/>
          <w:szCs w:val="32"/>
          <w:highlight w:val="none"/>
          <w:lang w:val="en-US"/>
        </w:rPr>
      </w:pPr>
      <w:r>
        <w:rPr>
          <w:rFonts w:hint="eastAsia" w:ascii="仿宋" w:hAnsi="仿宋" w:eastAsia="仿宋" w:cs="仿宋"/>
          <w:sz w:val="32"/>
          <w:szCs w:val="32"/>
          <w:highlight w:val="none"/>
          <w:lang w:val="en-US" w:eastAsia="zh-CN"/>
        </w:rPr>
        <w:t xml:space="preserve">     </w:t>
      </w:r>
      <w:r>
        <w:rPr>
          <w:rFonts w:hint="eastAsia" w:ascii="仿宋" w:hAnsi="仿宋" w:eastAsia="仿宋" w:cs="仿宋"/>
          <w:b w:val="0"/>
          <w:bCs w:val="0"/>
          <w:sz w:val="32"/>
          <w:szCs w:val="32"/>
          <w:highlight w:val="none"/>
          <w:lang w:val="en-US" w:eastAsia="zh-CN"/>
        </w:rPr>
        <w:t xml:space="preserve"> </w:t>
      </w:r>
      <w:r>
        <w:rPr>
          <w:rFonts w:hint="eastAsia" w:ascii="仿宋" w:hAnsi="仿宋" w:eastAsia="仿宋" w:cs="仿宋"/>
          <w:b w:val="0"/>
          <w:bCs w:val="0"/>
          <w:sz w:val="32"/>
          <w:szCs w:val="32"/>
          <w:highlight w:val="none"/>
        </w:rPr>
        <w:t>项目名称</w:t>
      </w:r>
      <w:r>
        <w:rPr>
          <w:rFonts w:hint="eastAsia" w:ascii="仿宋" w:hAnsi="仿宋" w:eastAsia="仿宋" w:cs="仿宋"/>
          <w:sz w:val="32"/>
          <w:szCs w:val="32"/>
          <w:highlight w:val="none"/>
        </w:rPr>
        <w:t>：</w:t>
      </w:r>
      <w:r>
        <w:rPr>
          <w:rFonts w:hint="eastAsia" w:ascii="仿宋" w:hAnsi="仿宋" w:eastAsia="仿宋" w:cs="仿宋"/>
          <w:sz w:val="32"/>
          <w:szCs w:val="32"/>
          <w:highlight w:val="none"/>
          <w:lang w:val="en-US" w:eastAsia="zh-CN"/>
        </w:rPr>
        <w:t xml:space="preserve"> </w:t>
      </w:r>
      <w:r>
        <w:rPr>
          <w:rFonts w:hint="eastAsia" w:ascii="仿宋" w:hAnsi="仿宋" w:eastAsia="仿宋" w:cs="仿宋"/>
          <w:b w:val="0"/>
          <w:bCs w:val="0"/>
          <w:sz w:val="32"/>
          <w:szCs w:val="32"/>
          <w:highlight w:val="none"/>
          <w:lang w:val="en-US" w:eastAsia="zh-CN"/>
        </w:rPr>
        <w:t>35KV/0.4KV 1000KVA油浸式电力变压器维修检测保养服务</w:t>
      </w:r>
    </w:p>
    <w:p w14:paraId="38BCE920">
      <w:pPr>
        <w:pageBreakBefore w:val="0"/>
        <w:shd w:val="clear"/>
        <w:kinsoku/>
        <w:wordWrap/>
        <w:overflowPunct/>
        <w:autoSpaceDE/>
        <w:autoSpaceDN/>
        <w:bidi w:val="0"/>
        <w:adjustRightInd w:val="0"/>
        <w:snapToGrid w:val="0"/>
        <w:spacing w:line="360" w:lineRule="auto"/>
        <w:ind w:firstLine="960" w:firstLineChars="300"/>
        <w:jc w:val="both"/>
        <w:textAlignment w:val="auto"/>
        <w:rPr>
          <w:rFonts w:hint="default"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项目编号： CG202615</w:t>
      </w:r>
    </w:p>
    <w:p w14:paraId="71A2F011">
      <w:pPr>
        <w:pageBreakBefore w:val="0"/>
        <w:shd w:val="clear"/>
        <w:kinsoku/>
        <w:wordWrap/>
        <w:overflowPunct/>
        <w:autoSpaceDE/>
        <w:autoSpaceDN/>
        <w:bidi w:val="0"/>
        <w:adjustRightInd w:val="0"/>
        <w:snapToGrid w:val="0"/>
        <w:spacing w:line="360" w:lineRule="auto"/>
        <w:ind w:firstLine="640" w:firstLineChars="200"/>
        <w:jc w:val="center"/>
        <w:textAlignment w:val="auto"/>
        <w:rPr>
          <w:rFonts w:ascii="仿宋" w:hAnsi="仿宋" w:eastAsia="仿宋" w:cs="仿宋"/>
          <w:sz w:val="32"/>
          <w:szCs w:val="32"/>
          <w:highlight w:val="none"/>
        </w:rPr>
      </w:pPr>
    </w:p>
    <w:p w14:paraId="48B07C6D">
      <w:pPr>
        <w:pageBreakBefore w:val="0"/>
        <w:shd w:val="clear"/>
        <w:kinsoku/>
        <w:wordWrap/>
        <w:overflowPunct/>
        <w:autoSpaceDE/>
        <w:autoSpaceDN/>
        <w:bidi w:val="0"/>
        <w:adjustRightInd w:val="0"/>
        <w:snapToGrid w:val="0"/>
        <w:spacing w:line="360" w:lineRule="auto"/>
        <w:ind w:firstLine="560" w:firstLineChars="200"/>
        <w:textAlignment w:val="auto"/>
        <w:rPr>
          <w:rFonts w:hint="eastAsia" w:ascii="仿宋" w:hAnsi="仿宋" w:eastAsia="仿宋" w:cs="仿宋"/>
          <w:sz w:val="28"/>
          <w:szCs w:val="28"/>
          <w:highlight w:val="none"/>
        </w:rPr>
      </w:pPr>
      <w:r>
        <w:rPr>
          <w:rFonts w:hint="eastAsia" w:ascii="仿宋" w:hAnsi="仿宋" w:eastAsia="仿宋" w:cs="仿宋"/>
          <w:sz w:val="28"/>
          <w:szCs w:val="28"/>
          <w:highlight w:val="none"/>
        </w:rPr>
        <w:t xml:space="preserve"> </w:t>
      </w:r>
    </w:p>
    <w:p w14:paraId="5DCFAC21">
      <w:pPr>
        <w:pageBreakBefore w:val="0"/>
        <w:shd w:val="clear"/>
        <w:kinsoku/>
        <w:wordWrap/>
        <w:overflowPunct/>
        <w:autoSpaceDE/>
        <w:autoSpaceDN/>
        <w:bidi w:val="0"/>
        <w:adjustRightInd w:val="0"/>
        <w:snapToGrid w:val="0"/>
        <w:spacing w:line="360" w:lineRule="auto"/>
        <w:ind w:firstLine="560" w:firstLineChars="200"/>
        <w:textAlignment w:val="auto"/>
        <w:rPr>
          <w:rFonts w:hint="eastAsia" w:ascii="仿宋" w:hAnsi="仿宋" w:eastAsia="仿宋" w:cs="仿宋"/>
          <w:sz w:val="28"/>
          <w:szCs w:val="28"/>
          <w:highlight w:val="none"/>
        </w:rPr>
      </w:pPr>
    </w:p>
    <w:p w14:paraId="5B9DC4D6">
      <w:pPr>
        <w:pageBreakBefore w:val="0"/>
        <w:shd w:val="clear"/>
        <w:kinsoku/>
        <w:wordWrap/>
        <w:overflowPunct/>
        <w:autoSpaceDE/>
        <w:autoSpaceDN/>
        <w:bidi w:val="0"/>
        <w:adjustRightInd w:val="0"/>
        <w:snapToGrid w:val="0"/>
        <w:spacing w:line="360" w:lineRule="auto"/>
        <w:ind w:firstLine="560" w:firstLineChars="200"/>
        <w:textAlignment w:val="auto"/>
        <w:rPr>
          <w:rFonts w:hint="eastAsia" w:ascii="仿宋" w:hAnsi="仿宋" w:eastAsia="仿宋" w:cs="仿宋"/>
          <w:sz w:val="28"/>
          <w:szCs w:val="28"/>
          <w:highlight w:val="none"/>
        </w:rPr>
      </w:pPr>
    </w:p>
    <w:p w14:paraId="53220105">
      <w:pPr>
        <w:pageBreakBefore w:val="0"/>
        <w:shd w:val="clear"/>
        <w:kinsoku/>
        <w:wordWrap/>
        <w:overflowPunct/>
        <w:autoSpaceDE/>
        <w:autoSpaceDN/>
        <w:bidi w:val="0"/>
        <w:adjustRightInd w:val="0"/>
        <w:snapToGrid w:val="0"/>
        <w:spacing w:line="360" w:lineRule="auto"/>
        <w:ind w:firstLine="560" w:firstLineChars="200"/>
        <w:textAlignment w:val="auto"/>
        <w:rPr>
          <w:rFonts w:ascii="仿宋" w:hAnsi="仿宋" w:eastAsia="仿宋" w:cs="仿宋"/>
          <w:sz w:val="28"/>
          <w:szCs w:val="28"/>
          <w:highlight w:val="none"/>
        </w:rPr>
      </w:pPr>
    </w:p>
    <w:p w14:paraId="137BE08A">
      <w:pPr>
        <w:pageBreakBefore w:val="0"/>
        <w:shd w:val="clear"/>
        <w:kinsoku/>
        <w:wordWrap/>
        <w:overflowPunct/>
        <w:autoSpaceDE/>
        <w:autoSpaceDN/>
        <w:bidi w:val="0"/>
        <w:adjustRightInd w:val="0"/>
        <w:snapToGrid w:val="0"/>
        <w:spacing w:line="360" w:lineRule="auto"/>
        <w:ind w:firstLine="560" w:firstLineChars="200"/>
        <w:jc w:val="center"/>
        <w:textAlignment w:val="auto"/>
        <w:rPr>
          <w:rFonts w:hint="eastAsia" w:ascii="仿宋" w:hAnsi="仿宋" w:eastAsia="仿宋" w:cs="仿宋"/>
          <w:sz w:val="28"/>
          <w:szCs w:val="28"/>
          <w:highlight w:val="none"/>
          <w:lang w:val="en-US" w:eastAsia="zh-CN"/>
        </w:rPr>
      </w:pPr>
      <w:r>
        <w:rPr>
          <w:rFonts w:hint="eastAsia" w:ascii="仿宋" w:hAnsi="仿宋" w:eastAsia="仿宋" w:cs="仿宋"/>
          <w:sz w:val="28"/>
          <w:szCs w:val="28"/>
          <w:highlight w:val="none"/>
        </w:rPr>
        <w:t>202</w:t>
      </w:r>
      <w:r>
        <w:rPr>
          <w:rFonts w:hint="eastAsia" w:ascii="仿宋" w:hAnsi="仿宋" w:eastAsia="仿宋" w:cs="仿宋"/>
          <w:sz w:val="28"/>
          <w:szCs w:val="28"/>
          <w:highlight w:val="none"/>
          <w:lang w:val="en-US" w:eastAsia="zh-CN"/>
        </w:rPr>
        <w:t>6</w:t>
      </w:r>
      <w:r>
        <w:rPr>
          <w:rFonts w:hint="eastAsia" w:ascii="仿宋" w:hAnsi="仿宋" w:eastAsia="仿宋" w:cs="仿宋"/>
          <w:sz w:val="28"/>
          <w:szCs w:val="28"/>
          <w:highlight w:val="none"/>
        </w:rPr>
        <w:t>年</w:t>
      </w:r>
      <w:r>
        <w:rPr>
          <w:rFonts w:hint="eastAsia" w:ascii="仿宋" w:hAnsi="仿宋" w:eastAsia="仿宋" w:cs="仿宋"/>
          <w:sz w:val="28"/>
          <w:szCs w:val="28"/>
          <w:highlight w:val="none"/>
          <w:lang w:val="en-US" w:eastAsia="zh-CN"/>
        </w:rPr>
        <w:t>7月28日</w:t>
      </w:r>
    </w:p>
    <w:p w14:paraId="6A3978C3">
      <w:pPr>
        <w:spacing w:line="247" w:lineRule="auto"/>
        <w:rPr>
          <w:rFonts w:ascii="Arial"/>
          <w:sz w:val="21"/>
          <w:highlight w:val="none"/>
        </w:rPr>
      </w:pPr>
    </w:p>
    <w:p w14:paraId="7977A567">
      <w:pPr>
        <w:spacing w:line="247" w:lineRule="auto"/>
        <w:rPr>
          <w:rFonts w:ascii="Arial"/>
          <w:sz w:val="21"/>
          <w:highlight w:val="none"/>
        </w:rPr>
      </w:pPr>
    </w:p>
    <w:p w14:paraId="636A16C9">
      <w:pPr>
        <w:spacing w:line="247" w:lineRule="auto"/>
        <w:rPr>
          <w:rFonts w:ascii="Arial"/>
          <w:sz w:val="32"/>
          <w:szCs w:val="32"/>
          <w:highlight w:val="none"/>
        </w:rPr>
      </w:pPr>
    </w:p>
    <w:p w14:paraId="5CDAFEB0">
      <w:pPr>
        <w:pageBreakBefore w:val="0"/>
        <w:shd w:val="clear"/>
        <w:kinsoku/>
        <w:wordWrap/>
        <w:overflowPunct/>
        <w:autoSpaceDE/>
        <w:autoSpaceDN/>
        <w:bidi w:val="0"/>
        <w:adjustRightInd w:val="0"/>
        <w:snapToGrid w:val="0"/>
        <w:spacing w:line="360" w:lineRule="auto"/>
        <w:ind w:firstLine="723" w:firstLineChars="200"/>
        <w:jc w:val="center"/>
        <w:textAlignment w:val="auto"/>
        <w:rPr>
          <w:rFonts w:hint="eastAsia" w:ascii="仿宋" w:hAnsi="仿宋" w:eastAsia="仿宋" w:cs="仿宋"/>
          <w:b/>
          <w:bCs/>
          <w:sz w:val="36"/>
          <w:szCs w:val="36"/>
          <w:highlight w:val="none"/>
        </w:rPr>
      </w:pPr>
      <w:bookmarkStart w:id="0" w:name="_Toc20199"/>
    </w:p>
    <w:p w14:paraId="0B3B366C">
      <w:pPr>
        <w:pageBreakBefore w:val="0"/>
        <w:shd w:val="clear"/>
        <w:kinsoku/>
        <w:wordWrap/>
        <w:overflowPunct/>
        <w:autoSpaceDE/>
        <w:autoSpaceDN/>
        <w:bidi w:val="0"/>
        <w:adjustRightInd w:val="0"/>
        <w:snapToGrid w:val="0"/>
        <w:spacing w:line="360" w:lineRule="auto"/>
        <w:ind w:firstLine="3614" w:firstLineChars="1000"/>
        <w:jc w:val="both"/>
        <w:textAlignment w:val="auto"/>
        <w:rPr>
          <w:rFonts w:hint="eastAsia" w:ascii="仿宋" w:hAnsi="仿宋" w:eastAsia="仿宋" w:cs="仿宋"/>
          <w:sz w:val="36"/>
          <w:szCs w:val="36"/>
          <w:highlight w:val="none"/>
          <w:u w:val="single"/>
        </w:rPr>
      </w:pPr>
      <w:r>
        <w:rPr>
          <w:rFonts w:hint="eastAsia" w:ascii="仿宋" w:hAnsi="仿宋" w:eastAsia="仿宋" w:cs="仿宋"/>
          <w:b/>
          <w:bCs/>
          <w:sz w:val="36"/>
          <w:szCs w:val="36"/>
          <w:highlight w:val="none"/>
        </w:rPr>
        <w:t xml:space="preserve">第一章 </w:t>
      </w:r>
      <w:r>
        <w:rPr>
          <w:rFonts w:hint="eastAsia" w:ascii="仿宋" w:hAnsi="仿宋" w:eastAsia="仿宋" w:cs="仿宋"/>
          <w:b/>
          <w:bCs/>
          <w:sz w:val="36"/>
          <w:szCs w:val="36"/>
          <w:highlight w:val="none"/>
          <w:lang w:val="en-US" w:eastAsia="zh-CN"/>
        </w:rPr>
        <w:t>询 价 函</w:t>
      </w:r>
    </w:p>
    <w:p w14:paraId="77037015">
      <w:pPr>
        <w:pStyle w:val="2"/>
        <w:keepNext w:val="0"/>
        <w:keepLines w:val="0"/>
        <w:pageBreakBefore w:val="0"/>
        <w:widowControl/>
        <w:suppressLineNumbers w:val="0"/>
        <w:wordWrap/>
        <w:overflowPunct/>
        <w:topLinePunct w:val="0"/>
        <w:bidi w:val="0"/>
        <w:spacing w:afterAutospacing="0" w:line="360" w:lineRule="auto"/>
        <w:ind w:firstLine="562" w:firstLineChars="200"/>
        <w:jc w:val="left"/>
        <w:rPr>
          <w:rFonts w:hint="eastAsia" w:ascii="仿宋" w:hAnsi="仿宋" w:eastAsia="仿宋" w:cs="仿宋"/>
          <w:b/>
          <w:bCs/>
          <w:sz w:val="28"/>
          <w:szCs w:val="28"/>
          <w:highlight w:val="none"/>
        </w:rPr>
      </w:pPr>
      <w:r>
        <w:rPr>
          <w:rFonts w:hint="eastAsia" w:ascii="仿宋" w:hAnsi="仿宋" w:eastAsia="仿宋" w:cs="仿宋"/>
          <w:b/>
          <w:bCs/>
          <w:sz w:val="28"/>
          <w:szCs w:val="28"/>
          <w:highlight w:val="none"/>
        </w:rPr>
        <w:t>我公司就</w:t>
      </w:r>
      <w:r>
        <w:rPr>
          <w:rFonts w:hint="eastAsia" w:ascii="仿宋" w:hAnsi="仿宋" w:eastAsia="仿宋" w:cs="仿宋"/>
          <w:b/>
          <w:bCs/>
          <w:sz w:val="28"/>
          <w:szCs w:val="28"/>
          <w:highlight w:val="none"/>
          <w:u w:val="single"/>
          <w:lang w:val="en-US" w:eastAsia="zh-CN"/>
        </w:rPr>
        <w:t>35KV/0.4KV 1000KVA油浸式电力变压器维修检测保养服务</w:t>
      </w:r>
      <w:r>
        <w:rPr>
          <w:rFonts w:hint="eastAsia" w:ascii="仿宋" w:hAnsi="仿宋" w:eastAsia="仿宋" w:cs="仿宋"/>
          <w:b/>
          <w:bCs/>
          <w:sz w:val="28"/>
          <w:szCs w:val="28"/>
          <w:highlight w:val="none"/>
        </w:rPr>
        <w:t>以</w:t>
      </w:r>
      <w:r>
        <w:rPr>
          <w:rFonts w:hint="eastAsia" w:ascii="仿宋" w:hAnsi="仿宋" w:eastAsia="仿宋" w:cs="仿宋"/>
          <w:b/>
          <w:bCs/>
          <w:sz w:val="28"/>
          <w:szCs w:val="28"/>
          <w:highlight w:val="none"/>
          <w:lang w:val="en-US" w:eastAsia="zh-CN"/>
        </w:rPr>
        <w:t>公开询比</w:t>
      </w:r>
      <w:r>
        <w:rPr>
          <w:rFonts w:hint="eastAsia" w:ascii="仿宋" w:hAnsi="仿宋" w:eastAsia="仿宋" w:cs="仿宋"/>
          <w:b/>
          <w:bCs/>
          <w:sz w:val="28"/>
          <w:szCs w:val="28"/>
          <w:highlight w:val="none"/>
        </w:rPr>
        <w:t>方式组织采购，欢迎</w:t>
      </w:r>
      <w:r>
        <w:rPr>
          <w:rFonts w:hint="eastAsia" w:ascii="仿宋" w:hAnsi="仿宋" w:eastAsia="仿宋" w:cs="仿宋"/>
          <w:b/>
          <w:bCs/>
          <w:sz w:val="28"/>
          <w:szCs w:val="28"/>
          <w:highlight w:val="none"/>
          <w:lang w:val="en-US" w:eastAsia="zh-CN"/>
        </w:rPr>
        <w:t>符合条件的各单位</w:t>
      </w:r>
      <w:r>
        <w:rPr>
          <w:rFonts w:hint="eastAsia" w:ascii="仿宋" w:hAnsi="仿宋" w:eastAsia="仿宋" w:cs="仿宋"/>
          <w:b/>
          <w:bCs/>
          <w:sz w:val="28"/>
          <w:szCs w:val="28"/>
          <w:highlight w:val="none"/>
        </w:rPr>
        <w:t>参加报价。</w:t>
      </w:r>
    </w:p>
    <w:p w14:paraId="1BF4FDB1">
      <w:pPr>
        <w:keepNext w:val="0"/>
        <w:keepLines w:val="0"/>
        <w:pageBreakBefore w:val="0"/>
        <w:numPr>
          <w:ilvl w:val="0"/>
          <w:numId w:val="2"/>
        </w:numPr>
        <w:shd w:val="clear"/>
        <w:kinsoku/>
        <w:wordWrap/>
        <w:overflowPunct/>
        <w:topLinePunct w:val="0"/>
        <w:autoSpaceDE/>
        <w:autoSpaceDN/>
        <w:bidi w:val="0"/>
        <w:adjustRightInd w:val="0"/>
        <w:snapToGrid w:val="0"/>
        <w:spacing w:afterAutospacing="0" w:line="360" w:lineRule="auto"/>
        <w:ind w:firstLine="560" w:firstLineChars="200"/>
        <w:textAlignment w:val="auto"/>
        <w:rPr>
          <w:rFonts w:hint="eastAsia" w:ascii="仿宋" w:hAnsi="仿宋" w:eastAsia="仿宋" w:cs="仿宋"/>
          <w:sz w:val="28"/>
          <w:szCs w:val="28"/>
          <w:highlight w:val="none"/>
          <w:lang w:val="en-US" w:eastAsia="zh-CN"/>
        </w:rPr>
      </w:pPr>
      <w:r>
        <w:rPr>
          <w:rFonts w:hint="eastAsia" w:ascii="仿宋" w:hAnsi="仿宋" w:eastAsia="仿宋" w:cs="仿宋"/>
          <w:sz w:val="28"/>
          <w:szCs w:val="28"/>
          <w:highlight w:val="none"/>
        </w:rPr>
        <w:t>项目名称：</w:t>
      </w:r>
      <w:r>
        <w:rPr>
          <w:rFonts w:hint="eastAsia" w:ascii="仿宋" w:hAnsi="仿宋" w:eastAsia="仿宋" w:cs="仿宋"/>
          <w:b w:val="0"/>
          <w:bCs w:val="0"/>
          <w:sz w:val="28"/>
          <w:szCs w:val="28"/>
          <w:highlight w:val="none"/>
          <w:u w:val="single"/>
          <w:lang w:val="en-US" w:eastAsia="zh-CN"/>
        </w:rPr>
        <w:t>35KV/0.4KV 1000KVA油浸式电力变压器维修检测保养服务</w:t>
      </w:r>
    </w:p>
    <w:p w14:paraId="3E8B4A3D">
      <w:pPr>
        <w:keepNext w:val="0"/>
        <w:keepLines w:val="0"/>
        <w:pageBreakBefore w:val="0"/>
        <w:numPr>
          <w:ilvl w:val="0"/>
          <w:numId w:val="2"/>
        </w:numPr>
        <w:shd w:val="clear"/>
        <w:kinsoku/>
        <w:wordWrap/>
        <w:overflowPunct/>
        <w:topLinePunct w:val="0"/>
        <w:autoSpaceDE/>
        <w:autoSpaceDN/>
        <w:bidi w:val="0"/>
        <w:adjustRightInd w:val="0"/>
        <w:snapToGrid w:val="0"/>
        <w:spacing w:afterAutospacing="0" w:line="360" w:lineRule="auto"/>
        <w:ind w:firstLine="560" w:firstLineChars="200"/>
        <w:textAlignment w:val="auto"/>
        <w:rPr>
          <w:rFonts w:hint="eastAsia"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rPr>
        <w:t>项目地点：城阳区</w:t>
      </w:r>
    </w:p>
    <w:p w14:paraId="15AA2634">
      <w:pPr>
        <w:keepNext w:val="0"/>
        <w:keepLines w:val="0"/>
        <w:pageBreakBefore w:val="0"/>
        <w:shd w:val="clear"/>
        <w:kinsoku/>
        <w:wordWrap/>
        <w:overflowPunct/>
        <w:topLinePunct w:val="0"/>
        <w:autoSpaceDE/>
        <w:autoSpaceDN/>
        <w:bidi w:val="0"/>
        <w:adjustRightInd w:val="0"/>
        <w:snapToGrid w:val="0"/>
        <w:spacing w:afterAutospacing="0" w:line="360" w:lineRule="auto"/>
        <w:ind w:firstLine="560" w:firstLineChars="200"/>
        <w:textAlignment w:val="auto"/>
        <w:rPr>
          <w:rFonts w:hint="eastAsia" w:ascii="仿宋" w:hAnsi="仿宋" w:eastAsia="仿宋" w:cs="仿宋"/>
          <w:sz w:val="28"/>
          <w:szCs w:val="28"/>
          <w:highlight w:val="none"/>
        </w:rPr>
      </w:pPr>
      <w:r>
        <w:rPr>
          <w:rFonts w:hint="eastAsia" w:ascii="仿宋" w:hAnsi="仿宋" w:eastAsia="仿宋" w:cs="仿宋"/>
          <w:sz w:val="28"/>
          <w:szCs w:val="28"/>
          <w:highlight w:val="none"/>
        </w:rPr>
        <w:t>三、采购方式：</w:t>
      </w:r>
      <w:r>
        <w:rPr>
          <w:rFonts w:hint="eastAsia" w:ascii="仿宋" w:hAnsi="仿宋" w:eastAsia="仿宋" w:cs="仿宋"/>
          <w:sz w:val="28"/>
          <w:szCs w:val="28"/>
          <w:highlight w:val="none"/>
          <w:lang w:val="en-US" w:eastAsia="zh-CN"/>
        </w:rPr>
        <w:t>询比</w:t>
      </w:r>
      <w:r>
        <w:rPr>
          <w:rFonts w:hint="eastAsia" w:ascii="仿宋" w:hAnsi="仿宋" w:eastAsia="仿宋" w:cs="仿宋"/>
          <w:sz w:val="28"/>
          <w:szCs w:val="28"/>
          <w:highlight w:val="none"/>
        </w:rPr>
        <w:t>采购</w:t>
      </w:r>
    </w:p>
    <w:p w14:paraId="409981B2">
      <w:pPr>
        <w:keepNext w:val="0"/>
        <w:keepLines w:val="0"/>
        <w:pageBreakBefore w:val="0"/>
        <w:shd w:val="clear"/>
        <w:kinsoku/>
        <w:wordWrap/>
        <w:overflowPunct/>
        <w:topLinePunct w:val="0"/>
        <w:autoSpaceDE/>
        <w:autoSpaceDN/>
        <w:bidi w:val="0"/>
        <w:adjustRightInd w:val="0"/>
        <w:snapToGrid w:val="0"/>
        <w:spacing w:afterAutospacing="0" w:line="360" w:lineRule="auto"/>
        <w:ind w:firstLine="560" w:firstLineChars="200"/>
        <w:textAlignment w:val="auto"/>
        <w:rPr>
          <w:rFonts w:hint="eastAsia" w:ascii="仿宋" w:hAnsi="仿宋" w:eastAsia="仿宋" w:cs="仿宋"/>
          <w:sz w:val="28"/>
          <w:szCs w:val="28"/>
          <w:highlight w:val="none"/>
          <w:lang w:val="en-US" w:eastAsia="zh-CN"/>
        </w:rPr>
      </w:pPr>
      <w:r>
        <w:rPr>
          <w:rFonts w:hint="eastAsia" w:ascii="仿宋" w:hAnsi="仿宋" w:eastAsia="仿宋" w:cs="仿宋"/>
          <w:sz w:val="28"/>
          <w:szCs w:val="28"/>
          <w:highlight w:val="none"/>
        </w:rPr>
        <w:t>四、定标方式：</w:t>
      </w:r>
      <w:r>
        <w:rPr>
          <w:rFonts w:hint="eastAsia" w:ascii="仿宋" w:hAnsi="仿宋" w:eastAsia="仿宋" w:cs="仿宋"/>
          <w:sz w:val="28"/>
          <w:szCs w:val="28"/>
          <w:highlight w:val="none"/>
          <w:lang w:val="en-US" w:eastAsia="zh-CN"/>
        </w:rPr>
        <w:t>完全响应全部询价条件且报价最低者成交</w:t>
      </w:r>
    </w:p>
    <w:p w14:paraId="0DEF6E32">
      <w:pPr>
        <w:keepNext w:val="0"/>
        <w:keepLines w:val="0"/>
        <w:pageBreakBefore w:val="0"/>
        <w:shd w:val="clear"/>
        <w:kinsoku/>
        <w:wordWrap/>
        <w:overflowPunct/>
        <w:topLinePunct w:val="0"/>
        <w:autoSpaceDE/>
        <w:autoSpaceDN/>
        <w:bidi w:val="0"/>
        <w:adjustRightInd w:val="0"/>
        <w:snapToGrid w:val="0"/>
        <w:spacing w:afterAutospacing="0" w:line="360" w:lineRule="auto"/>
        <w:ind w:firstLine="560" w:firstLineChars="200"/>
        <w:textAlignment w:val="auto"/>
        <w:rPr>
          <w:rFonts w:hint="eastAsia" w:ascii="仿宋" w:hAnsi="仿宋" w:eastAsia="仿宋" w:cs="仿宋"/>
          <w:b w:val="0"/>
          <w:bCs w:val="0"/>
          <w:sz w:val="28"/>
          <w:szCs w:val="28"/>
          <w:highlight w:val="none"/>
        </w:rPr>
      </w:pPr>
      <w:r>
        <w:rPr>
          <w:rFonts w:hint="eastAsia" w:ascii="仿宋" w:hAnsi="仿宋" w:eastAsia="仿宋" w:cs="仿宋"/>
          <w:b w:val="0"/>
          <w:bCs w:val="0"/>
          <w:sz w:val="28"/>
          <w:szCs w:val="28"/>
          <w:highlight w:val="none"/>
        </w:rPr>
        <w:t>五、</w:t>
      </w:r>
      <w:r>
        <w:rPr>
          <w:rFonts w:hint="eastAsia" w:ascii="仿宋" w:hAnsi="仿宋" w:eastAsia="仿宋" w:cs="仿宋"/>
          <w:b w:val="0"/>
          <w:bCs w:val="0"/>
          <w:sz w:val="28"/>
          <w:szCs w:val="28"/>
          <w:highlight w:val="none"/>
          <w:lang w:val="en-US" w:eastAsia="zh-CN"/>
        </w:rPr>
        <w:t>合同主要条款</w:t>
      </w:r>
      <w:r>
        <w:rPr>
          <w:rFonts w:hint="eastAsia" w:ascii="仿宋" w:hAnsi="仿宋" w:eastAsia="仿宋" w:cs="仿宋"/>
          <w:b w:val="0"/>
          <w:bCs w:val="0"/>
          <w:sz w:val="28"/>
          <w:szCs w:val="28"/>
          <w:highlight w:val="none"/>
        </w:rPr>
        <w:t>：</w:t>
      </w:r>
    </w:p>
    <w:p w14:paraId="4D66F15D">
      <w:pPr>
        <w:keepNext w:val="0"/>
        <w:keepLines w:val="0"/>
        <w:pageBreakBefore w:val="0"/>
        <w:shd w:val="clear"/>
        <w:kinsoku/>
        <w:wordWrap/>
        <w:overflowPunct/>
        <w:topLinePunct w:val="0"/>
        <w:autoSpaceDE/>
        <w:autoSpaceDN/>
        <w:bidi w:val="0"/>
        <w:adjustRightInd w:val="0"/>
        <w:snapToGrid w:val="0"/>
        <w:spacing w:afterAutospacing="0" w:line="360" w:lineRule="auto"/>
        <w:ind w:firstLine="560" w:firstLineChars="200"/>
        <w:textAlignment w:val="auto"/>
        <w:rPr>
          <w:rFonts w:hint="default" w:ascii="仿宋" w:hAnsi="仿宋" w:eastAsia="仿宋" w:cs="仿宋"/>
          <w:b w:val="0"/>
          <w:bCs w:val="0"/>
          <w:sz w:val="28"/>
          <w:szCs w:val="28"/>
          <w:highlight w:val="none"/>
          <w:lang w:val="en-US"/>
        </w:rPr>
      </w:pPr>
      <w:r>
        <w:rPr>
          <w:rFonts w:hint="eastAsia" w:ascii="仿宋" w:hAnsi="仿宋" w:eastAsia="仿宋" w:cs="仿宋"/>
          <w:sz w:val="28"/>
          <w:szCs w:val="28"/>
          <w:highlight w:val="none"/>
          <w:vertAlign w:val="baseline"/>
          <w:lang w:val="en-US" w:eastAsia="zh-CN"/>
        </w:rPr>
        <w:t>1.采购</w:t>
      </w:r>
      <w:r>
        <w:rPr>
          <w:rFonts w:hint="eastAsia" w:ascii="仿宋" w:hAnsi="仿宋" w:eastAsia="仿宋" w:cs="仿宋"/>
          <w:kern w:val="0"/>
          <w:sz w:val="28"/>
          <w:szCs w:val="28"/>
          <w:highlight w:val="none"/>
          <w:lang w:val="en-US" w:eastAsia="zh-CN"/>
        </w:rPr>
        <w:t>范围：35KV/0.4KV 1000KVA油浸式电力变压器维修检测保养服务，包括但不限于以下内容，详细内容见第三章“服务内容及要求”。</w:t>
      </w:r>
    </w:p>
    <w:p w14:paraId="03CCEA07">
      <w:pPr>
        <w:pStyle w:val="33"/>
        <w:keepNext w:val="0"/>
        <w:keepLines w:val="0"/>
        <w:pageBreakBefore w:val="0"/>
        <w:numPr>
          <w:ilvl w:val="0"/>
          <w:numId w:val="3"/>
        </w:numPr>
        <w:wordWrap/>
        <w:overflowPunct/>
        <w:topLinePunct w:val="0"/>
        <w:bidi w:val="0"/>
        <w:spacing w:afterAutospacing="0" w:line="360" w:lineRule="auto"/>
        <w:ind w:left="425" w:hanging="425" w:firstLineChars="0"/>
        <w:jc w:val="left"/>
        <w:rPr>
          <w:rFonts w:hint="eastAsia" w:ascii="仿宋" w:hAnsi="仿宋" w:eastAsia="仿宋" w:cs="仿宋"/>
          <w:b/>
          <w:bCs/>
          <w:sz w:val="28"/>
          <w:szCs w:val="28"/>
        </w:rPr>
      </w:pPr>
      <w:r>
        <w:rPr>
          <w:rFonts w:hint="eastAsia" w:ascii="仿宋" w:hAnsi="仿宋" w:eastAsia="仿宋" w:cs="仿宋"/>
          <w:b/>
          <w:bCs/>
          <w:i w:val="0"/>
          <w:iCs w:val="0"/>
          <w:sz w:val="28"/>
          <w:szCs w:val="28"/>
          <w:highlight w:val="none"/>
          <w:u w:val="none"/>
          <w:lang w:val="en-US" w:eastAsia="zh-CN"/>
        </w:rPr>
        <w:t xml:space="preserve"> 变压器渗漏油专项治理。包括密封系统全更换、阀体与管路检修、紧固件紧固防锈等。</w:t>
      </w:r>
    </w:p>
    <w:p w14:paraId="7372B997">
      <w:pPr>
        <w:pStyle w:val="33"/>
        <w:keepNext w:val="0"/>
        <w:keepLines w:val="0"/>
        <w:pageBreakBefore w:val="0"/>
        <w:numPr>
          <w:ilvl w:val="0"/>
          <w:numId w:val="3"/>
        </w:numPr>
        <w:wordWrap/>
        <w:overflowPunct/>
        <w:topLinePunct w:val="0"/>
        <w:bidi w:val="0"/>
        <w:spacing w:afterAutospacing="0" w:line="360" w:lineRule="auto"/>
        <w:ind w:left="425" w:hanging="425" w:firstLineChars="0"/>
        <w:jc w:val="left"/>
        <w:rPr>
          <w:rFonts w:hint="eastAsia" w:ascii="仿宋" w:hAnsi="仿宋" w:eastAsia="仿宋" w:cs="仿宋"/>
          <w:b/>
          <w:bCs/>
          <w:sz w:val="28"/>
          <w:szCs w:val="28"/>
        </w:rPr>
      </w:pPr>
      <w:r>
        <w:rPr>
          <w:rFonts w:hint="eastAsia" w:ascii="仿宋" w:hAnsi="仿宋" w:eastAsia="仿宋" w:cs="仿宋"/>
          <w:b/>
          <w:bCs/>
          <w:i w:val="0"/>
          <w:iCs w:val="0"/>
          <w:sz w:val="28"/>
          <w:szCs w:val="28"/>
          <w:highlight w:val="none"/>
          <w:u w:val="none"/>
          <w:lang w:val="en-US" w:eastAsia="zh-CN"/>
        </w:rPr>
        <w:t xml:space="preserve"> 变压器油处理与更换。全部更新全新合格变压器绝缘油。</w:t>
      </w:r>
    </w:p>
    <w:p w14:paraId="4A7C9076">
      <w:pPr>
        <w:pStyle w:val="33"/>
        <w:keepNext w:val="0"/>
        <w:keepLines w:val="0"/>
        <w:pageBreakBefore w:val="0"/>
        <w:numPr>
          <w:ilvl w:val="0"/>
          <w:numId w:val="3"/>
        </w:numPr>
        <w:wordWrap/>
        <w:overflowPunct/>
        <w:topLinePunct w:val="0"/>
        <w:bidi w:val="0"/>
        <w:spacing w:afterAutospacing="0" w:line="360" w:lineRule="auto"/>
        <w:ind w:left="425" w:hanging="425" w:firstLineChars="0"/>
        <w:jc w:val="left"/>
        <w:rPr>
          <w:rFonts w:hint="eastAsia" w:ascii="仿宋" w:hAnsi="仿宋" w:eastAsia="仿宋" w:cs="仿宋"/>
          <w:b/>
          <w:bCs/>
          <w:sz w:val="28"/>
          <w:szCs w:val="28"/>
        </w:rPr>
      </w:pPr>
      <w:r>
        <w:rPr>
          <w:rFonts w:hint="eastAsia" w:ascii="仿宋" w:hAnsi="仿宋" w:eastAsia="仿宋" w:cs="仿宋"/>
          <w:b/>
          <w:bCs/>
          <w:sz w:val="28"/>
          <w:szCs w:val="28"/>
          <w:lang w:val="en-US" w:eastAsia="zh-CN"/>
        </w:rPr>
        <w:t xml:space="preserve"> 整机清洁与防腐保养。</w:t>
      </w:r>
    </w:p>
    <w:p w14:paraId="37A909A4">
      <w:pPr>
        <w:pStyle w:val="33"/>
        <w:keepNext w:val="0"/>
        <w:keepLines w:val="0"/>
        <w:pageBreakBefore w:val="0"/>
        <w:numPr>
          <w:ilvl w:val="0"/>
          <w:numId w:val="3"/>
        </w:numPr>
        <w:wordWrap/>
        <w:overflowPunct/>
        <w:topLinePunct w:val="0"/>
        <w:bidi w:val="0"/>
        <w:spacing w:afterAutospacing="0" w:line="360" w:lineRule="auto"/>
        <w:ind w:left="425" w:hanging="425" w:firstLineChars="0"/>
        <w:jc w:val="left"/>
        <w:rPr>
          <w:rFonts w:hint="eastAsia" w:ascii="仿宋" w:hAnsi="仿宋" w:eastAsia="仿宋" w:cs="仿宋"/>
          <w:b/>
          <w:bCs/>
          <w:sz w:val="28"/>
          <w:szCs w:val="28"/>
        </w:rPr>
      </w:pPr>
      <w:r>
        <w:rPr>
          <w:rFonts w:hint="eastAsia" w:ascii="仿宋" w:hAnsi="仿宋" w:eastAsia="仿宋" w:cs="仿宋"/>
          <w:b/>
          <w:bCs/>
          <w:sz w:val="28"/>
          <w:szCs w:val="28"/>
          <w:lang w:val="en-US" w:eastAsia="zh-CN"/>
        </w:rPr>
        <w:t xml:space="preserve"> 内部专项检查保养。</w:t>
      </w:r>
    </w:p>
    <w:p w14:paraId="4504E035">
      <w:pPr>
        <w:pStyle w:val="33"/>
        <w:keepNext w:val="0"/>
        <w:keepLines w:val="0"/>
        <w:pageBreakBefore w:val="0"/>
        <w:numPr>
          <w:ilvl w:val="0"/>
          <w:numId w:val="3"/>
        </w:numPr>
        <w:wordWrap/>
        <w:overflowPunct/>
        <w:topLinePunct w:val="0"/>
        <w:bidi w:val="0"/>
        <w:spacing w:afterAutospacing="0" w:line="360" w:lineRule="auto"/>
        <w:ind w:left="425" w:hanging="425" w:firstLineChars="0"/>
        <w:jc w:val="left"/>
        <w:rPr>
          <w:rFonts w:hint="eastAsia" w:ascii="仿宋" w:hAnsi="仿宋" w:eastAsia="仿宋" w:cs="仿宋"/>
          <w:b/>
          <w:bCs/>
          <w:sz w:val="28"/>
          <w:szCs w:val="28"/>
        </w:rPr>
      </w:pPr>
      <w:r>
        <w:rPr>
          <w:rFonts w:hint="eastAsia" w:ascii="仿宋" w:hAnsi="仿宋" w:eastAsia="仿宋" w:cs="仿宋"/>
          <w:b/>
          <w:bCs/>
          <w:sz w:val="28"/>
          <w:szCs w:val="28"/>
          <w:lang w:val="en-US" w:eastAsia="zh-CN"/>
        </w:rPr>
        <w:t xml:space="preserve"> 瓦斯继电器专项维修保养并进行专项试验及验收。</w:t>
      </w:r>
    </w:p>
    <w:p w14:paraId="2B11BB6A">
      <w:pPr>
        <w:pStyle w:val="33"/>
        <w:keepNext w:val="0"/>
        <w:keepLines w:val="0"/>
        <w:pageBreakBefore w:val="0"/>
        <w:numPr>
          <w:ilvl w:val="0"/>
          <w:numId w:val="3"/>
        </w:numPr>
        <w:wordWrap/>
        <w:overflowPunct/>
        <w:topLinePunct w:val="0"/>
        <w:bidi w:val="0"/>
        <w:spacing w:afterAutospacing="0" w:line="360" w:lineRule="auto"/>
        <w:ind w:left="425" w:hanging="425" w:firstLineChars="0"/>
        <w:jc w:val="left"/>
        <w:rPr>
          <w:rFonts w:hint="eastAsia" w:ascii="仿宋" w:hAnsi="仿宋" w:eastAsia="仿宋" w:cs="仿宋"/>
          <w:kern w:val="0"/>
          <w:sz w:val="28"/>
          <w:szCs w:val="28"/>
          <w:highlight w:val="none"/>
          <w:lang w:val="en-US" w:eastAsia="zh-CN"/>
        </w:rPr>
      </w:pPr>
      <w:r>
        <w:rPr>
          <w:rFonts w:hint="eastAsia" w:ascii="仿宋" w:hAnsi="仿宋" w:eastAsia="仿宋" w:cs="仿宋"/>
          <w:b/>
          <w:bCs/>
          <w:color w:val="000000"/>
          <w:sz w:val="28"/>
          <w:szCs w:val="28"/>
          <w:lang w:val="en-US" w:eastAsia="zh-CN"/>
        </w:rPr>
        <w:t xml:space="preserve"> 油呼吸过滤器（吸湿器/呼吸器）专项</w:t>
      </w:r>
      <w:r>
        <w:rPr>
          <w:rFonts w:hint="eastAsia" w:ascii="仿宋" w:hAnsi="仿宋" w:eastAsia="仿宋" w:cs="仿宋"/>
          <w:b/>
          <w:bCs/>
          <w:sz w:val="28"/>
          <w:szCs w:val="28"/>
          <w:lang w:val="en-US" w:eastAsia="zh-CN"/>
        </w:rPr>
        <w:t>维修保养并进行专项试验及验收。</w:t>
      </w:r>
    </w:p>
    <w:p w14:paraId="497920D9">
      <w:pPr>
        <w:keepNext w:val="0"/>
        <w:keepLines w:val="0"/>
        <w:pageBreakBefore w:val="0"/>
        <w:widowControl/>
        <w:numPr>
          <w:ilvl w:val="0"/>
          <w:numId w:val="0"/>
        </w:numPr>
        <w:suppressLineNumbers w:val="0"/>
        <w:wordWrap/>
        <w:overflowPunct/>
        <w:topLinePunct w:val="0"/>
        <w:bidi w:val="0"/>
        <w:spacing w:afterAutospacing="0" w:line="360" w:lineRule="auto"/>
        <w:ind w:firstLine="562" w:firstLineChars="200"/>
        <w:jc w:val="left"/>
        <w:textAlignment w:val="center"/>
        <w:rPr>
          <w:rFonts w:hint="eastAsia" w:ascii="仿宋" w:hAnsi="仿宋" w:eastAsia="仿宋" w:cs="仿宋"/>
          <w:b/>
          <w:bCs/>
          <w:sz w:val="28"/>
          <w:szCs w:val="28"/>
          <w:highlight w:val="none"/>
          <w:vertAlign w:val="baseline"/>
          <w:lang w:val="en-US" w:eastAsia="zh-CN"/>
        </w:rPr>
      </w:pPr>
      <w:r>
        <w:rPr>
          <w:rFonts w:hint="eastAsia" w:ascii="仿宋" w:hAnsi="仿宋" w:eastAsia="仿宋" w:cs="仿宋"/>
          <w:b/>
          <w:bCs/>
          <w:sz w:val="28"/>
          <w:szCs w:val="28"/>
          <w:highlight w:val="none"/>
          <w:vertAlign w:val="baseline"/>
          <w:lang w:val="en-US" w:eastAsia="zh-CN"/>
        </w:rPr>
        <w:t>2.本项目采购控制价人民币25000.00元（含税），大写：人民币贰万伍仟元整。</w:t>
      </w:r>
    </w:p>
    <w:p w14:paraId="2C2D9D0F">
      <w:pPr>
        <w:keepNext w:val="0"/>
        <w:keepLines w:val="0"/>
        <w:pageBreakBefore w:val="0"/>
        <w:widowControl/>
        <w:numPr>
          <w:ilvl w:val="0"/>
          <w:numId w:val="0"/>
        </w:numPr>
        <w:suppressLineNumbers w:val="0"/>
        <w:wordWrap/>
        <w:overflowPunct/>
        <w:topLinePunct w:val="0"/>
        <w:bidi w:val="0"/>
        <w:spacing w:afterAutospacing="0" w:line="360" w:lineRule="auto"/>
        <w:ind w:firstLine="560" w:firstLineChars="200"/>
        <w:jc w:val="left"/>
        <w:textAlignment w:val="center"/>
        <w:rPr>
          <w:rFonts w:hint="eastAsia" w:ascii="仿宋" w:hAnsi="仿宋" w:eastAsia="仿宋" w:cs="仿宋"/>
          <w:sz w:val="28"/>
          <w:szCs w:val="28"/>
          <w:highlight w:val="none"/>
          <w:lang w:val="en-US" w:eastAsia="zh-CN"/>
        </w:rPr>
      </w:pPr>
      <w:r>
        <w:rPr>
          <w:rFonts w:hint="eastAsia" w:ascii="仿宋" w:hAnsi="仿宋" w:eastAsia="仿宋" w:cs="仿宋"/>
          <w:sz w:val="28"/>
          <w:szCs w:val="28"/>
          <w:highlight w:val="none"/>
          <w:vertAlign w:val="baseline"/>
          <w:lang w:val="en-US" w:eastAsia="zh-CN"/>
        </w:rPr>
        <w:t>3.报价要求：本次</w:t>
      </w:r>
      <w:r>
        <w:rPr>
          <w:rFonts w:hint="eastAsia" w:ascii="仿宋" w:hAnsi="仿宋" w:eastAsia="仿宋" w:cs="仿宋"/>
          <w:spacing w:val="-2"/>
          <w:sz w:val="28"/>
          <w:szCs w:val="28"/>
          <w:highlight w:val="none"/>
          <w:lang w:val="en-US" w:eastAsia="zh-CN"/>
        </w:rPr>
        <w:t>投标</w:t>
      </w:r>
      <w:r>
        <w:rPr>
          <w:rFonts w:hint="eastAsia" w:ascii="仿宋" w:hAnsi="仿宋" w:eastAsia="仿宋" w:cs="仿宋"/>
          <w:spacing w:val="-2"/>
          <w:sz w:val="28"/>
          <w:szCs w:val="28"/>
          <w:highlight w:val="none"/>
        </w:rPr>
        <w:t>报价包括但不限于</w:t>
      </w:r>
      <w:r>
        <w:rPr>
          <w:rFonts w:hint="eastAsia" w:ascii="仿宋" w:hAnsi="仿宋" w:eastAsia="仿宋" w:cs="仿宋"/>
          <w:spacing w:val="-2"/>
          <w:sz w:val="28"/>
          <w:szCs w:val="28"/>
          <w:highlight w:val="none"/>
          <w:lang w:val="en-US" w:eastAsia="zh-CN"/>
        </w:rPr>
        <w:t>完成上述清单中的零备件更换、设备维修保养、专项试验所需</w:t>
      </w:r>
      <w:r>
        <w:rPr>
          <w:rFonts w:hint="eastAsia" w:ascii="仿宋" w:hAnsi="仿宋" w:eastAsia="仿宋" w:cs="仿宋"/>
          <w:spacing w:val="-2"/>
          <w:sz w:val="28"/>
          <w:szCs w:val="28"/>
          <w:highlight w:val="none"/>
        </w:rPr>
        <w:t>的</w:t>
      </w:r>
      <w:r>
        <w:rPr>
          <w:rFonts w:hint="eastAsia" w:ascii="仿宋" w:hAnsi="仿宋" w:eastAsia="仿宋" w:cs="仿宋"/>
          <w:spacing w:val="-2"/>
          <w:sz w:val="28"/>
          <w:szCs w:val="28"/>
          <w:highlight w:val="none"/>
          <w:lang w:val="en-US" w:eastAsia="zh-CN"/>
        </w:rPr>
        <w:t>所有</w:t>
      </w:r>
      <w:r>
        <w:rPr>
          <w:rFonts w:hint="eastAsia" w:ascii="仿宋" w:hAnsi="仿宋" w:eastAsia="仿宋" w:cs="仿宋"/>
          <w:w w:val="95"/>
          <w:sz w:val="28"/>
          <w:szCs w:val="28"/>
          <w:highlight w:val="none"/>
          <w:lang w:val="zh-CN" w:bidi="zh-CN"/>
        </w:rPr>
        <w:t>材料费、</w:t>
      </w:r>
      <w:r>
        <w:rPr>
          <w:rFonts w:hint="eastAsia" w:ascii="仿宋" w:hAnsi="仿宋" w:eastAsia="仿宋" w:cs="仿宋"/>
          <w:w w:val="95"/>
          <w:sz w:val="28"/>
          <w:szCs w:val="28"/>
          <w:highlight w:val="none"/>
          <w:lang w:val="en-US" w:bidi="zh-CN"/>
        </w:rPr>
        <w:t>辅助安装设备费、</w:t>
      </w:r>
      <w:r>
        <w:rPr>
          <w:rFonts w:hint="eastAsia" w:ascii="仿宋" w:hAnsi="仿宋" w:eastAsia="仿宋" w:cs="仿宋"/>
          <w:w w:val="95"/>
          <w:sz w:val="28"/>
          <w:szCs w:val="28"/>
          <w:highlight w:val="none"/>
          <w:lang w:val="zh-CN" w:bidi="zh-CN"/>
        </w:rPr>
        <w:t>人工费、管理费、保险费、包装费、装卸费、运输费、</w:t>
      </w:r>
      <w:r>
        <w:rPr>
          <w:rFonts w:hint="eastAsia" w:ascii="仿宋" w:hAnsi="仿宋" w:eastAsia="仿宋" w:cs="仿宋"/>
          <w:w w:val="95"/>
          <w:sz w:val="28"/>
          <w:szCs w:val="28"/>
          <w:highlight w:val="none"/>
          <w:lang w:val="en-US" w:bidi="zh-CN"/>
        </w:rPr>
        <w:t>试验</w:t>
      </w:r>
      <w:r>
        <w:rPr>
          <w:rFonts w:hint="eastAsia" w:ascii="仿宋" w:hAnsi="仿宋" w:eastAsia="仿宋" w:cs="仿宋"/>
          <w:w w:val="95"/>
          <w:sz w:val="28"/>
          <w:szCs w:val="28"/>
          <w:highlight w:val="none"/>
          <w:lang w:val="zh-CN" w:bidi="zh-CN"/>
        </w:rPr>
        <w:t>费、税金、利润等。</w:t>
      </w:r>
    </w:p>
    <w:p w14:paraId="26D99FBB">
      <w:pPr>
        <w:keepNext w:val="0"/>
        <w:keepLines w:val="0"/>
        <w:pageBreakBefore w:val="0"/>
        <w:widowControl w:val="0"/>
        <w:numPr>
          <w:ilvl w:val="0"/>
          <w:numId w:val="0"/>
        </w:numPr>
        <w:wordWrap/>
        <w:overflowPunct/>
        <w:topLinePunct w:val="0"/>
        <w:bidi w:val="0"/>
        <w:spacing w:afterAutospacing="0" w:line="360" w:lineRule="auto"/>
        <w:ind w:left="0" w:leftChars="0" w:firstLine="560" w:firstLineChars="200"/>
        <w:jc w:val="both"/>
        <w:rPr>
          <w:rFonts w:hint="eastAsia" w:ascii="仿宋" w:hAnsi="仿宋" w:eastAsia="仿宋" w:cs="仿宋"/>
          <w:color w:val="000000"/>
          <w:sz w:val="28"/>
          <w:szCs w:val="28"/>
          <w:highlight w:val="none"/>
          <w:vertAlign w:val="baseline"/>
          <w:lang w:val="en-US" w:eastAsia="zh-CN"/>
        </w:rPr>
      </w:pPr>
      <w:r>
        <w:rPr>
          <w:rFonts w:hint="eastAsia" w:ascii="仿宋" w:hAnsi="仿宋" w:eastAsia="仿宋" w:cs="仿宋"/>
          <w:snapToGrid w:val="0"/>
          <w:color w:val="000000"/>
          <w:kern w:val="0"/>
          <w:sz w:val="28"/>
          <w:szCs w:val="28"/>
          <w:vertAlign w:val="baseline"/>
          <w:lang w:val="en-US" w:eastAsia="zh-CN" w:bidi="ar-SA"/>
        </w:rPr>
        <w:t>4.</w:t>
      </w:r>
      <w:r>
        <w:rPr>
          <w:rFonts w:hint="eastAsia" w:ascii="仿宋" w:hAnsi="仿宋" w:eastAsia="仿宋" w:cs="仿宋"/>
          <w:b w:val="0"/>
          <w:bCs w:val="0"/>
          <w:sz w:val="28"/>
          <w:szCs w:val="28"/>
          <w:highlight w:val="none"/>
          <w:vertAlign w:val="baseline"/>
          <w:lang w:val="en-US" w:eastAsia="zh-CN"/>
        </w:rPr>
        <w:t>质</w:t>
      </w:r>
      <w:r>
        <w:rPr>
          <w:rFonts w:hint="eastAsia" w:ascii="仿宋" w:hAnsi="仿宋" w:eastAsia="仿宋" w:cs="仿宋"/>
          <w:color w:val="000000"/>
          <w:sz w:val="28"/>
          <w:szCs w:val="28"/>
          <w:highlight w:val="none"/>
          <w:vertAlign w:val="baseline"/>
          <w:lang w:val="en-US" w:eastAsia="zh-CN"/>
        </w:rPr>
        <w:t>保期：质保期12个月，质保期内设备出现渗漏油、部件损坏、参数异常等施工质量问题，施工单位免费上门整改、更换配件、重新检测。质保期内提供24小时应急响应服务，接到故障通知及时到场处置。</w:t>
      </w:r>
    </w:p>
    <w:p w14:paraId="35D9E3A8">
      <w:pPr>
        <w:pStyle w:val="8"/>
        <w:keepNext w:val="0"/>
        <w:keepLines w:val="0"/>
        <w:pageBreakBefore w:val="0"/>
        <w:widowControl w:val="0"/>
        <w:numPr>
          <w:ilvl w:val="0"/>
          <w:numId w:val="0"/>
        </w:numPr>
        <w:kinsoku/>
        <w:wordWrap/>
        <w:overflowPunct/>
        <w:topLinePunct w:val="0"/>
        <w:autoSpaceDE/>
        <w:autoSpaceDN/>
        <w:bidi w:val="0"/>
        <w:adjustRightInd/>
        <w:snapToGrid/>
        <w:spacing w:afterAutospacing="0" w:line="360" w:lineRule="auto"/>
        <w:ind w:firstLine="560" w:firstLineChars="200"/>
        <w:jc w:val="left"/>
        <w:textAlignment w:val="auto"/>
        <w:rPr>
          <w:rFonts w:hint="eastAsia" w:ascii="仿宋" w:hAnsi="仿宋" w:eastAsia="仿宋" w:cs="仿宋"/>
          <w:b w:val="0"/>
          <w:bCs w:val="0"/>
          <w:sz w:val="28"/>
          <w:szCs w:val="28"/>
          <w:highlight w:val="none"/>
          <w:vertAlign w:val="baseline"/>
          <w:lang w:val="en-US" w:eastAsia="zh-CN"/>
        </w:rPr>
      </w:pPr>
      <w:r>
        <w:rPr>
          <w:rFonts w:hint="eastAsia" w:ascii="仿宋" w:hAnsi="仿宋" w:eastAsia="仿宋" w:cs="仿宋"/>
          <w:b w:val="0"/>
          <w:bCs w:val="0"/>
          <w:snapToGrid w:val="0"/>
          <w:color w:val="000000"/>
          <w:kern w:val="0"/>
          <w:sz w:val="28"/>
          <w:szCs w:val="28"/>
          <w:highlight w:val="none"/>
          <w:vertAlign w:val="baseline"/>
          <w:lang w:val="en-US" w:eastAsia="zh-CN" w:bidi="ar-SA"/>
        </w:rPr>
        <w:t>5.</w:t>
      </w:r>
      <w:r>
        <w:rPr>
          <w:rFonts w:hint="eastAsia" w:ascii="仿宋" w:hAnsi="仿宋" w:eastAsia="仿宋" w:cs="仿宋"/>
          <w:b w:val="0"/>
          <w:bCs w:val="0"/>
          <w:sz w:val="28"/>
          <w:szCs w:val="28"/>
          <w:highlight w:val="none"/>
          <w:vertAlign w:val="baseline"/>
          <w:lang w:val="en-US" w:eastAsia="zh-CN"/>
        </w:rPr>
        <w:t>付款条件：</w:t>
      </w:r>
      <w:r>
        <w:rPr>
          <w:highlight w:val="none"/>
        </w:rPr>
        <w:commentReference w:id="0"/>
      </w:r>
      <w:r>
        <w:rPr>
          <w:rFonts w:hint="eastAsia" w:ascii="仿宋" w:hAnsi="仿宋" w:eastAsia="仿宋" w:cs="仿宋"/>
          <w:b w:val="0"/>
          <w:bCs w:val="0"/>
          <w:sz w:val="28"/>
          <w:szCs w:val="28"/>
          <w:highlight w:val="none"/>
          <w:vertAlign w:val="baseline"/>
          <w:lang w:val="en-US" w:eastAsia="zh-CN"/>
        </w:rPr>
        <w:t>全部完工后，乙方提供符合甲方要求的发票后，双方验收合格之后半年内付至合同总价的95%，余5%质保期满后无质量问题一次性无息付清</w:t>
      </w:r>
      <w:commentRangeStart w:id="1"/>
      <w:r>
        <w:rPr>
          <w:rFonts w:hint="eastAsia" w:ascii="仿宋" w:hAnsi="仿宋" w:eastAsia="仿宋" w:cs="仿宋"/>
          <w:b w:val="0"/>
          <w:bCs w:val="0"/>
          <w:sz w:val="28"/>
          <w:szCs w:val="28"/>
          <w:highlight w:val="none"/>
          <w:vertAlign w:val="baseline"/>
          <w:lang w:val="en-US" w:eastAsia="zh-CN"/>
        </w:rPr>
        <w:t>。</w:t>
      </w:r>
      <w:commentRangeEnd w:id="1"/>
      <w:r>
        <w:rPr>
          <w:highlight w:val="none"/>
        </w:rPr>
        <w:commentReference w:id="1"/>
      </w:r>
    </w:p>
    <w:p w14:paraId="76C2177F">
      <w:pPr>
        <w:pStyle w:val="8"/>
        <w:keepNext w:val="0"/>
        <w:keepLines w:val="0"/>
        <w:pageBreakBefore w:val="0"/>
        <w:widowControl w:val="0"/>
        <w:kinsoku/>
        <w:wordWrap/>
        <w:overflowPunct/>
        <w:topLinePunct w:val="0"/>
        <w:autoSpaceDE/>
        <w:autoSpaceDN/>
        <w:bidi w:val="0"/>
        <w:adjustRightInd/>
        <w:snapToGrid/>
        <w:spacing w:afterAutospacing="0" w:line="360" w:lineRule="auto"/>
        <w:ind w:firstLine="562" w:firstLineChars="200"/>
        <w:jc w:val="left"/>
        <w:textAlignment w:val="auto"/>
        <w:rPr>
          <w:rFonts w:hint="eastAsia" w:ascii="仿宋" w:hAnsi="仿宋" w:eastAsia="仿宋" w:cs="仿宋"/>
          <w:b/>
          <w:bCs/>
          <w:sz w:val="28"/>
          <w:szCs w:val="28"/>
          <w:highlight w:val="none"/>
          <w:vertAlign w:val="baseline"/>
          <w:lang w:val="en-US" w:eastAsia="zh-CN"/>
        </w:rPr>
      </w:pPr>
      <w:r>
        <w:rPr>
          <w:rFonts w:hint="eastAsia" w:ascii="仿宋" w:hAnsi="仿宋" w:eastAsia="仿宋" w:cs="仿宋"/>
          <w:b/>
          <w:bCs/>
          <w:sz w:val="28"/>
          <w:szCs w:val="28"/>
          <w:highlight w:val="none"/>
          <w:vertAlign w:val="baseline"/>
          <w:lang w:val="en-US" w:eastAsia="zh-CN"/>
        </w:rPr>
        <w:t>6.付款方式：包括但不限于</w:t>
      </w:r>
      <w:r>
        <w:rPr>
          <w:rFonts w:hint="eastAsia" w:ascii="仿宋" w:hAnsi="仿宋" w:eastAsia="仿宋" w:cs="仿宋"/>
          <w:b/>
          <w:bCs/>
          <w:sz w:val="28"/>
          <w:szCs w:val="28"/>
          <w:highlight w:val="none"/>
        </w:rPr>
        <w:t>银行汇款、供应链票据、承兑汇票等方式</w:t>
      </w:r>
      <w:r>
        <w:rPr>
          <w:rFonts w:hint="eastAsia" w:ascii="仿宋" w:hAnsi="仿宋" w:eastAsia="仿宋" w:cs="仿宋"/>
          <w:b/>
          <w:bCs/>
          <w:sz w:val="28"/>
          <w:szCs w:val="28"/>
          <w:highlight w:val="none"/>
          <w:lang w:eastAsia="zh-CN"/>
        </w:rPr>
        <w:t>（</w:t>
      </w:r>
      <w:r>
        <w:rPr>
          <w:rFonts w:hint="eastAsia" w:ascii="仿宋" w:hAnsi="仿宋" w:eastAsia="仿宋" w:cs="仿宋"/>
          <w:b/>
          <w:bCs/>
          <w:sz w:val="28"/>
          <w:szCs w:val="28"/>
          <w:highlight w:val="none"/>
          <w:lang w:val="en-US" w:eastAsia="zh-CN"/>
        </w:rPr>
        <w:t>具体以甲方财务资金部要求为准</w:t>
      </w:r>
      <w:r>
        <w:rPr>
          <w:rFonts w:hint="eastAsia" w:ascii="仿宋" w:hAnsi="仿宋" w:eastAsia="仿宋" w:cs="仿宋"/>
          <w:b/>
          <w:bCs/>
          <w:sz w:val="28"/>
          <w:szCs w:val="28"/>
          <w:highlight w:val="none"/>
          <w:lang w:eastAsia="zh-CN"/>
        </w:rPr>
        <w:t>）</w:t>
      </w:r>
      <w:r>
        <w:rPr>
          <w:rFonts w:hint="eastAsia" w:ascii="仿宋" w:hAnsi="仿宋" w:eastAsia="仿宋" w:cs="仿宋"/>
          <w:b/>
          <w:bCs/>
          <w:sz w:val="28"/>
          <w:szCs w:val="28"/>
          <w:highlight w:val="none"/>
          <w:vertAlign w:val="baseline"/>
          <w:lang w:val="en-US" w:eastAsia="zh-CN"/>
        </w:rPr>
        <w:t>。</w:t>
      </w:r>
    </w:p>
    <w:p w14:paraId="4D4BA44A">
      <w:pPr>
        <w:keepNext w:val="0"/>
        <w:keepLines w:val="0"/>
        <w:pageBreakBefore w:val="0"/>
        <w:shd w:val="clear"/>
        <w:kinsoku/>
        <w:wordWrap/>
        <w:overflowPunct/>
        <w:topLinePunct w:val="0"/>
        <w:autoSpaceDE/>
        <w:autoSpaceDN/>
        <w:bidi w:val="0"/>
        <w:adjustRightInd w:val="0"/>
        <w:snapToGrid w:val="0"/>
        <w:spacing w:afterAutospacing="0" w:line="360" w:lineRule="auto"/>
        <w:ind w:firstLine="560" w:firstLineChars="200"/>
        <w:textAlignment w:val="auto"/>
        <w:rPr>
          <w:rFonts w:hint="eastAsia" w:ascii="仿宋" w:hAnsi="仿宋" w:eastAsia="仿宋" w:cs="仿宋"/>
          <w:color w:val="auto"/>
          <w:sz w:val="28"/>
          <w:szCs w:val="28"/>
          <w:highlight w:val="none"/>
          <w:lang w:eastAsia="zh-CN"/>
        </w:rPr>
      </w:pPr>
      <w:r>
        <w:rPr>
          <w:rFonts w:hint="eastAsia" w:ascii="仿宋" w:hAnsi="仿宋" w:eastAsia="仿宋" w:cs="仿宋"/>
          <w:color w:val="auto"/>
          <w:sz w:val="28"/>
          <w:szCs w:val="28"/>
          <w:highlight w:val="none"/>
        </w:rPr>
        <w:t>六、投标</w:t>
      </w:r>
      <w:r>
        <w:rPr>
          <w:rFonts w:hint="eastAsia" w:ascii="仿宋" w:hAnsi="仿宋" w:eastAsia="仿宋" w:cs="仿宋"/>
          <w:color w:val="auto"/>
          <w:sz w:val="28"/>
          <w:szCs w:val="28"/>
          <w:highlight w:val="none"/>
          <w:lang w:val="en-US" w:eastAsia="zh-CN"/>
        </w:rPr>
        <w:t>资格要求</w:t>
      </w:r>
    </w:p>
    <w:p w14:paraId="74936717">
      <w:pPr>
        <w:pStyle w:val="8"/>
        <w:keepNext w:val="0"/>
        <w:keepLines w:val="0"/>
        <w:pageBreakBefore w:val="0"/>
        <w:tabs>
          <w:tab w:val="left" w:pos="945"/>
        </w:tabs>
        <w:wordWrap/>
        <w:overflowPunct/>
        <w:topLinePunct w:val="0"/>
        <w:bidi w:val="0"/>
        <w:spacing w:before="69" w:afterAutospacing="0" w:line="360" w:lineRule="auto"/>
        <w:ind w:firstLine="423"/>
        <w:rPr>
          <w:rFonts w:hint="eastAsia" w:ascii="仿宋" w:hAnsi="仿宋" w:eastAsia="仿宋" w:cs="仿宋"/>
          <w:spacing w:val="-2"/>
          <w:sz w:val="28"/>
          <w:szCs w:val="28"/>
          <w:highlight w:val="none"/>
          <w:lang w:eastAsia="zh-CN"/>
        </w:rPr>
      </w:pPr>
      <w:bookmarkStart w:id="1" w:name="_Toc12329"/>
      <w:r>
        <w:rPr>
          <w:rFonts w:hint="eastAsia" w:ascii="仿宋" w:hAnsi="仿宋" w:eastAsia="仿宋" w:cs="仿宋"/>
          <w:spacing w:val="-2"/>
          <w:sz w:val="28"/>
          <w:szCs w:val="28"/>
          <w:highlight w:val="none"/>
          <w:lang w:eastAsia="zh-CN"/>
        </w:rPr>
        <w:t>1、具有在中华人民共和国境内注册的独立法人资格；</w:t>
      </w:r>
    </w:p>
    <w:p w14:paraId="25CDB2D0">
      <w:pPr>
        <w:pStyle w:val="8"/>
        <w:keepNext w:val="0"/>
        <w:keepLines w:val="0"/>
        <w:pageBreakBefore w:val="0"/>
        <w:tabs>
          <w:tab w:val="left" w:pos="945"/>
        </w:tabs>
        <w:wordWrap/>
        <w:overflowPunct/>
        <w:topLinePunct w:val="0"/>
        <w:bidi w:val="0"/>
        <w:spacing w:before="69" w:afterAutospacing="0" w:line="360" w:lineRule="auto"/>
        <w:ind w:firstLine="423"/>
        <w:rPr>
          <w:rFonts w:hint="eastAsia" w:ascii="仿宋" w:hAnsi="仿宋" w:eastAsia="仿宋" w:cs="仿宋"/>
          <w:spacing w:val="-2"/>
          <w:sz w:val="28"/>
          <w:szCs w:val="28"/>
          <w:highlight w:val="none"/>
          <w:lang w:eastAsia="zh-CN"/>
        </w:rPr>
      </w:pPr>
      <w:r>
        <w:rPr>
          <w:rFonts w:hint="eastAsia" w:ascii="仿宋" w:hAnsi="仿宋" w:eastAsia="仿宋" w:cs="仿宋"/>
          <w:spacing w:val="-2"/>
          <w:sz w:val="28"/>
          <w:szCs w:val="28"/>
          <w:highlight w:val="none"/>
          <w:lang w:val="en-US" w:eastAsia="zh-CN"/>
        </w:rPr>
        <w:t>2、</w:t>
      </w:r>
      <w:r>
        <w:rPr>
          <w:rFonts w:hint="eastAsia" w:ascii="仿宋" w:hAnsi="仿宋" w:eastAsia="仿宋" w:cs="仿宋"/>
          <w:spacing w:val="-2"/>
          <w:sz w:val="28"/>
          <w:szCs w:val="28"/>
          <w:highlight w:val="none"/>
          <w:lang w:eastAsia="zh-CN"/>
        </w:rPr>
        <w:t>与招标人存在利害关系可能影响招标公正性的法人、其他组织或者个人，不得参加投标。单位负责人为同一人或者存在控股、管理关系的不同单位，不得参加同一标段投标或者未划分标段的同一招标项目投标。</w:t>
      </w:r>
    </w:p>
    <w:p w14:paraId="3F987BB0">
      <w:pPr>
        <w:pStyle w:val="8"/>
        <w:keepNext w:val="0"/>
        <w:keepLines w:val="0"/>
        <w:pageBreakBefore w:val="0"/>
        <w:tabs>
          <w:tab w:val="left" w:pos="945"/>
        </w:tabs>
        <w:wordWrap/>
        <w:overflowPunct/>
        <w:topLinePunct w:val="0"/>
        <w:bidi w:val="0"/>
        <w:spacing w:before="69" w:afterAutospacing="0" w:line="360" w:lineRule="auto"/>
        <w:ind w:firstLine="423"/>
        <w:rPr>
          <w:rFonts w:hint="eastAsia" w:ascii="仿宋" w:hAnsi="仿宋" w:eastAsia="仿宋" w:cs="仿宋"/>
          <w:spacing w:val="-2"/>
          <w:sz w:val="28"/>
          <w:szCs w:val="28"/>
          <w:highlight w:val="none"/>
          <w:lang w:eastAsia="zh-CN"/>
        </w:rPr>
      </w:pPr>
      <w:r>
        <w:rPr>
          <w:rFonts w:hint="eastAsia" w:ascii="仿宋" w:hAnsi="仿宋" w:eastAsia="仿宋" w:cs="仿宋"/>
          <w:spacing w:val="-2"/>
          <w:sz w:val="28"/>
          <w:szCs w:val="28"/>
          <w:highlight w:val="none"/>
          <w:lang w:val="en-US" w:eastAsia="zh-CN"/>
        </w:rPr>
        <w:t>3、参加采购活动前三年内，在经营活动中没有重大违法记录：重大违法记录，是指供应商因违法经营受到刑事处罚或者责令停产停业、吊销许可证或者执照、较大数额罚款等行政处罚。（根据财库〔2022〕3号文，“较大数额罚款”认定为200万元以上的罚款，法律、行政法规以及国务院有关部门明确规定相关领域“较大数额罚款”标准高于200万元的，从其规定）</w:t>
      </w:r>
      <w:r>
        <w:rPr>
          <w:rFonts w:hint="eastAsia" w:ascii="仿宋" w:hAnsi="仿宋" w:eastAsia="仿宋" w:cs="仿宋"/>
          <w:spacing w:val="-2"/>
          <w:sz w:val="28"/>
          <w:szCs w:val="28"/>
          <w:highlight w:val="none"/>
          <w:lang w:eastAsia="zh-CN"/>
        </w:rPr>
        <w:t>；</w:t>
      </w:r>
    </w:p>
    <w:p w14:paraId="428C080D">
      <w:pPr>
        <w:pStyle w:val="8"/>
        <w:keepNext w:val="0"/>
        <w:keepLines w:val="0"/>
        <w:pageBreakBefore w:val="0"/>
        <w:tabs>
          <w:tab w:val="left" w:pos="945"/>
        </w:tabs>
        <w:wordWrap/>
        <w:overflowPunct/>
        <w:topLinePunct w:val="0"/>
        <w:bidi w:val="0"/>
        <w:spacing w:before="69" w:afterAutospacing="0" w:line="360" w:lineRule="auto"/>
        <w:ind w:firstLine="423"/>
        <w:rPr>
          <w:rFonts w:hint="eastAsia" w:ascii="仿宋" w:hAnsi="仿宋" w:eastAsia="仿宋" w:cs="仿宋"/>
          <w:spacing w:val="-2"/>
          <w:sz w:val="28"/>
          <w:szCs w:val="28"/>
          <w:highlight w:val="none"/>
        </w:rPr>
      </w:pPr>
      <w:r>
        <w:rPr>
          <w:rFonts w:hint="eastAsia" w:ascii="仿宋" w:hAnsi="仿宋" w:eastAsia="仿宋" w:cs="仿宋"/>
          <w:spacing w:val="-2"/>
          <w:sz w:val="28"/>
          <w:szCs w:val="28"/>
          <w:highlight w:val="none"/>
          <w:lang w:val="en-US" w:eastAsia="zh-CN"/>
        </w:rPr>
        <w:t>4、</w:t>
      </w:r>
      <w:r>
        <w:rPr>
          <w:rFonts w:hint="eastAsia" w:ascii="仿宋" w:hAnsi="仿宋" w:eastAsia="仿宋" w:cs="仿宋"/>
          <w:spacing w:val="-2"/>
          <w:sz w:val="28"/>
          <w:szCs w:val="28"/>
          <w:highlight w:val="none"/>
          <w:lang w:eastAsia="zh-CN"/>
        </w:rPr>
        <w:t>通过“信用中国”网站（www.creditchina.gov.cn），未被列入“失信被执行人”和“重大税收违法失信主体</w:t>
      </w:r>
      <w:r>
        <w:rPr>
          <w:rFonts w:hint="eastAsia" w:ascii="仿宋" w:hAnsi="仿宋" w:eastAsia="仿宋" w:cs="仿宋"/>
          <w:spacing w:val="-2"/>
          <w:sz w:val="28"/>
          <w:szCs w:val="28"/>
          <w:highlight w:val="none"/>
          <w:lang w:val="en-US" w:eastAsia="zh-CN"/>
        </w:rPr>
        <w:t>名单</w:t>
      </w:r>
      <w:r>
        <w:rPr>
          <w:rFonts w:hint="eastAsia" w:ascii="仿宋" w:hAnsi="仿宋" w:eastAsia="仿宋" w:cs="仿宋"/>
          <w:spacing w:val="-2"/>
          <w:sz w:val="28"/>
          <w:szCs w:val="28"/>
          <w:highlight w:val="none"/>
          <w:lang w:eastAsia="zh-CN"/>
        </w:rPr>
        <w:t>”和“严重失信主体名单”和“经营（活动）异常名录”的不良记录。</w:t>
      </w:r>
      <w:r>
        <w:rPr>
          <w:rFonts w:hint="eastAsia" w:ascii="仿宋" w:hAnsi="仿宋" w:eastAsia="仿宋" w:cs="仿宋"/>
          <w:spacing w:val="-2"/>
          <w:sz w:val="28"/>
          <w:szCs w:val="28"/>
          <w:highlight w:val="none"/>
          <w:lang w:val="en-US" w:eastAsia="zh-CN"/>
        </w:rPr>
        <w:t>通过“中国政府采购网”（www.ccgp.gov.cn）网站查询，未被列入政府采购严重违法失信行为记录名单；</w:t>
      </w:r>
      <w:bookmarkEnd w:id="1"/>
    </w:p>
    <w:p w14:paraId="5C686D74">
      <w:pPr>
        <w:pStyle w:val="8"/>
        <w:keepNext w:val="0"/>
        <w:keepLines w:val="0"/>
        <w:pageBreakBefore w:val="0"/>
        <w:tabs>
          <w:tab w:val="left" w:pos="945"/>
        </w:tabs>
        <w:wordWrap/>
        <w:overflowPunct/>
        <w:topLinePunct w:val="0"/>
        <w:bidi w:val="0"/>
        <w:spacing w:before="69" w:afterAutospacing="0" w:line="360" w:lineRule="auto"/>
        <w:ind w:firstLine="423"/>
        <w:rPr>
          <w:rFonts w:hint="eastAsia" w:ascii="仿宋" w:hAnsi="仿宋" w:eastAsia="仿宋" w:cs="仿宋"/>
          <w:spacing w:val="-2"/>
          <w:sz w:val="28"/>
          <w:szCs w:val="28"/>
          <w:highlight w:val="none"/>
          <w:lang w:val="en-US" w:eastAsia="zh-CN"/>
        </w:rPr>
      </w:pPr>
      <w:r>
        <w:rPr>
          <w:rFonts w:hint="eastAsia" w:ascii="仿宋" w:hAnsi="仿宋" w:eastAsia="仿宋" w:cs="仿宋"/>
          <w:spacing w:val="-2"/>
          <w:sz w:val="28"/>
          <w:szCs w:val="28"/>
          <w:highlight w:val="none"/>
          <w:lang w:val="en-US" w:eastAsia="zh-CN"/>
        </w:rPr>
        <w:t>5、</w:t>
      </w:r>
      <w:r>
        <w:rPr>
          <w:rFonts w:hint="eastAsia" w:ascii="仿宋" w:hAnsi="仿宋" w:eastAsia="仿宋" w:cs="仿宋"/>
          <w:spacing w:val="-2"/>
          <w:sz w:val="28"/>
          <w:szCs w:val="28"/>
          <w:highlight w:val="none"/>
          <w:lang w:eastAsia="zh-CN"/>
        </w:rPr>
        <w:t>本项目不接受联合体</w:t>
      </w:r>
      <w:r>
        <w:rPr>
          <w:rFonts w:hint="eastAsia" w:ascii="仿宋" w:hAnsi="仿宋" w:eastAsia="仿宋" w:cs="仿宋"/>
          <w:spacing w:val="-2"/>
          <w:sz w:val="28"/>
          <w:szCs w:val="28"/>
          <w:highlight w:val="none"/>
          <w:lang w:val="en-US" w:eastAsia="zh-CN"/>
        </w:rPr>
        <w:t>投标</w:t>
      </w:r>
      <w:r>
        <w:rPr>
          <w:rFonts w:hint="eastAsia" w:ascii="仿宋" w:hAnsi="仿宋" w:eastAsia="仿宋" w:cs="仿宋"/>
          <w:spacing w:val="-2"/>
          <w:sz w:val="28"/>
          <w:szCs w:val="28"/>
          <w:highlight w:val="none"/>
          <w:lang w:eastAsia="zh-CN"/>
        </w:rPr>
        <w:t>、报价。</w:t>
      </w:r>
    </w:p>
    <w:p w14:paraId="02DDCB1E">
      <w:pPr>
        <w:keepNext w:val="0"/>
        <w:keepLines w:val="0"/>
        <w:pageBreakBefore w:val="0"/>
        <w:widowControl w:val="0"/>
        <w:shd w:val="clear"/>
        <w:kinsoku/>
        <w:wordWrap/>
        <w:overflowPunct/>
        <w:topLinePunct w:val="0"/>
        <w:autoSpaceDE/>
        <w:autoSpaceDN/>
        <w:bidi w:val="0"/>
        <w:adjustRightInd w:val="0"/>
        <w:snapToGrid w:val="0"/>
        <w:spacing w:afterAutospacing="0" w:line="360" w:lineRule="auto"/>
        <w:ind w:firstLine="560" w:firstLineChars="200"/>
        <w:textAlignment w:val="auto"/>
        <w:rPr>
          <w:rFonts w:hint="eastAsia" w:ascii="仿宋" w:hAnsi="仿宋" w:eastAsia="仿宋" w:cs="仿宋"/>
          <w:color w:val="auto"/>
          <w:sz w:val="28"/>
          <w:szCs w:val="28"/>
          <w:highlight w:val="none"/>
          <w:lang w:val="en-US"/>
        </w:rPr>
      </w:pPr>
      <w:r>
        <w:rPr>
          <w:rFonts w:hint="eastAsia" w:ascii="仿宋" w:hAnsi="仿宋" w:eastAsia="仿宋" w:cs="仿宋"/>
          <w:color w:val="auto"/>
          <w:sz w:val="28"/>
          <w:szCs w:val="28"/>
          <w:highlight w:val="none"/>
          <w:lang w:val="en-US" w:eastAsia="zh-CN"/>
        </w:rPr>
        <w:t>七、投标供应商须提供以下资料，每项资料必须加盖公章：</w:t>
      </w:r>
    </w:p>
    <w:p w14:paraId="444DC588">
      <w:pPr>
        <w:keepNext w:val="0"/>
        <w:keepLines w:val="0"/>
        <w:pageBreakBefore w:val="0"/>
        <w:widowControl w:val="0"/>
        <w:numPr>
          <w:ilvl w:val="0"/>
          <w:numId w:val="4"/>
        </w:numPr>
        <w:shd w:val="clear"/>
        <w:kinsoku/>
        <w:wordWrap/>
        <w:overflowPunct/>
        <w:topLinePunct w:val="0"/>
        <w:autoSpaceDE/>
        <w:autoSpaceDN/>
        <w:bidi w:val="0"/>
        <w:adjustRightInd w:val="0"/>
        <w:snapToGrid w:val="0"/>
        <w:spacing w:afterAutospacing="0" w:line="360" w:lineRule="auto"/>
        <w:ind w:left="70" w:leftChars="0" w:firstLine="560" w:firstLineChars="0"/>
        <w:textAlignment w:val="auto"/>
        <w:rPr>
          <w:rFonts w:hint="eastAsia" w:ascii="仿宋" w:hAnsi="仿宋" w:eastAsia="仿宋" w:cs="仿宋"/>
          <w:b w:val="0"/>
          <w:bCs w:val="0"/>
          <w:color w:val="auto"/>
          <w:sz w:val="28"/>
          <w:szCs w:val="28"/>
          <w:highlight w:val="none"/>
          <w:lang w:eastAsia="zh-CN"/>
        </w:rPr>
      </w:pPr>
      <w:r>
        <w:rPr>
          <w:rFonts w:hint="eastAsia" w:ascii="仿宋" w:hAnsi="仿宋" w:eastAsia="仿宋" w:cs="仿宋"/>
          <w:b w:val="0"/>
          <w:bCs w:val="0"/>
          <w:color w:val="auto"/>
          <w:sz w:val="28"/>
          <w:szCs w:val="28"/>
          <w:highlight w:val="none"/>
        </w:rPr>
        <w:t>营业执照副本</w:t>
      </w:r>
      <w:r>
        <w:rPr>
          <w:rFonts w:hint="eastAsia" w:ascii="仿宋" w:hAnsi="仿宋" w:eastAsia="仿宋" w:cs="仿宋"/>
          <w:b w:val="0"/>
          <w:bCs w:val="0"/>
          <w:color w:val="auto"/>
          <w:sz w:val="28"/>
          <w:szCs w:val="28"/>
          <w:highlight w:val="none"/>
          <w:lang w:val="en-US" w:eastAsia="zh-CN"/>
        </w:rPr>
        <w:t>复印件</w:t>
      </w:r>
      <w:r>
        <w:rPr>
          <w:rFonts w:hint="eastAsia" w:ascii="仿宋" w:hAnsi="仿宋" w:eastAsia="仿宋" w:cs="仿宋"/>
          <w:b w:val="0"/>
          <w:bCs w:val="0"/>
          <w:color w:val="auto"/>
          <w:sz w:val="28"/>
          <w:szCs w:val="28"/>
          <w:highlight w:val="none"/>
          <w:lang w:eastAsia="zh-CN"/>
        </w:rPr>
        <w:t>；</w:t>
      </w:r>
    </w:p>
    <w:p w14:paraId="74BCF877">
      <w:pPr>
        <w:keepNext w:val="0"/>
        <w:keepLines w:val="0"/>
        <w:pageBreakBefore w:val="0"/>
        <w:widowControl w:val="0"/>
        <w:numPr>
          <w:ilvl w:val="0"/>
          <w:numId w:val="4"/>
        </w:numPr>
        <w:shd w:val="clear"/>
        <w:kinsoku/>
        <w:wordWrap/>
        <w:overflowPunct/>
        <w:topLinePunct w:val="0"/>
        <w:autoSpaceDE/>
        <w:autoSpaceDN/>
        <w:bidi w:val="0"/>
        <w:adjustRightInd w:val="0"/>
        <w:snapToGrid w:val="0"/>
        <w:spacing w:afterAutospacing="0" w:line="360" w:lineRule="auto"/>
        <w:ind w:left="70" w:leftChars="0" w:firstLine="560" w:firstLineChars="0"/>
        <w:textAlignment w:val="auto"/>
        <w:rPr>
          <w:rFonts w:hint="eastAsia" w:ascii="仿宋" w:hAnsi="仿宋" w:eastAsia="仿宋" w:cs="仿宋"/>
          <w:b w:val="0"/>
          <w:bCs w:val="0"/>
          <w:color w:val="auto"/>
          <w:sz w:val="28"/>
          <w:szCs w:val="28"/>
          <w:highlight w:val="none"/>
          <w:lang w:val="en-US" w:eastAsia="zh-CN"/>
        </w:rPr>
      </w:pPr>
      <w:r>
        <w:rPr>
          <w:rFonts w:hint="eastAsia" w:ascii="仿宋" w:hAnsi="仿宋" w:eastAsia="仿宋" w:cs="仿宋"/>
          <w:b w:val="0"/>
          <w:bCs w:val="0"/>
          <w:color w:val="auto"/>
          <w:sz w:val="28"/>
          <w:szCs w:val="28"/>
          <w:highlight w:val="none"/>
        </w:rPr>
        <w:t>缴纳税收证明资料（近</w:t>
      </w:r>
      <w:r>
        <w:rPr>
          <w:rFonts w:hint="eastAsia" w:ascii="仿宋" w:hAnsi="仿宋" w:eastAsia="仿宋" w:cs="仿宋"/>
          <w:b w:val="0"/>
          <w:bCs w:val="0"/>
          <w:color w:val="auto"/>
          <w:sz w:val="28"/>
          <w:szCs w:val="28"/>
          <w:highlight w:val="none"/>
          <w:lang w:val="en-US" w:eastAsia="zh-CN"/>
        </w:rPr>
        <w:t>一</w:t>
      </w:r>
      <w:r>
        <w:rPr>
          <w:rFonts w:hint="eastAsia" w:ascii="仿宋" w:hAnsi="仿宋" w:eastAsia="仿宋" w:cs="仿宋"/>
          <w:b w:val="0"/>
          <w:bCs w:val="0"/>
          <w:color w:val="auto"/>
          <w:sz w:val="28"/>
          <w:szCs w:val="28"/>
          <w:highlight w:val="none"/>
        </w:rPr>
        <w:t>个月）</w:t>
      </w:r>
      <w:r>
        <w:rPr>
          <w:rFonts w:hint="eastAsia" w:ascii="仿宋" w:hAnsi="仿宋" w:eastAsia="仿宋" w:cs="仿宋"/>
          <w:b w:val="0"/>
          <w:bCs w:val="0"/>
          <w:color w:val="auto"/>
          <w:sz w:val="28"/>
          <w:szCs w:val="28"/>
          <w:highlight w:val="none"/>
          <w:lang w:val="en-US" w:eastAsia="zh-CN"/>
        </w:rPr>
        <w:t>完税证明或增值税申报表；</w:t>
      </w:r>
    </w:p>
    <w:p w14:paraId="6FE1ED1E">
      <w:pPr>
        <w:keepNext w:val="0"/>
        <w:keepLines w:val="0"/>
        <w:pageBreakBefore w:val="0"/>
        <w:widowControl w:val="0"/>
        <w:numPr>
          <w:ilvl w:val="0"/>
          <w:numId w:val="4"/>
        </w:numPr>
        <w:shd w:val="clear"/>
        <w:kinsoku/>
        <w:wordWrap/>
        <w:overflowPunct/>
        <w:topLinePunct w:val="0"/>
        <w:autoSpaceDE/>
        <w:autoSpaceDN/>
        <w:bidi w:val="0"/>
        <w:adjustRightInd w:val="0"/>
        <w:snapToGrid w:val="0"/>
        <w:spacing w:afterAutospacing="0" w:line="360" w:lineRule="auto"/>
        <w:ind w:left="70" w:leftChars="0" w:firstLine="560" w:firstLineChars="0"/>
        <w:textAlignment w:val="auto"/>
        <w:rPr>
          <w:rFonts w:hint="eastAsia" w:ascii="仿宋" w:hAnsi="仿宋" w:eastAsia="仿宋" w:cs="仿宋"/>
          <w:b w:val="0"/>
          <w:bCs w:val="0"/>
          <w:color w:val="auto"/>
          <w:sz w:val="28"/>
          <w:szCs w:val="28"/>
          <w:highlight w:val="none"/>
        </w:rPr>
      </w:pPr>
      <w:r>
        <w:rPr>
          <w:rFonts w:hint="eastAsia" w:ascii="仿宋" w:hAnsi="仿宋" w:eastAsia="仿宋" w:cs="仿宋"/>
          <w:b w:val="0"/>
          <w:bCs w:val="0"/>
          <w:color w:val="auto"/>
          <w:sz w:val="28"/>
          <w:szCs w:val="28"/>
          <w:highlight w:val="none"/>
          <w:lang w:val="en-US" w:eastAsia="zh-CN"/>
        </w:rPr>
        <w:t>上年度纳税信用等级B级（含）以上，新注册企业M级；</w:t>
      </w:r>
    </w:p>
    <w:p w14:paraId="69AE7179">
      <w:pPr>
        <w:keepNext w:val="0"/>
        <w:keepLines w:val="0"/>
        <w:pageBreakBefore w:val="0"/>
        <w:widowControl w:val="0"/>
        <w:numPr>
          <w:ilvl w:val="0"/>
          <w:numId w:val="4"/>
        </w:numPr>
        <w:shd w:val="clear"/>
        <w:kinsoku/>
        <w:wordWrap/>
        <w:overflowPunct/>
        <w:topLinePunct w:val="0"/>
        <w:autoSpaceDE/>
        <w:autoSpaceDN/>
        <w:bidi w:val="0"/>
        <w:adjustRightInd w:val="0"/>
        <w:snapToGrid w:val="0"/>
        <w:spacing w:afterAutospacing="0" w:line="360" w:lineRule="auto"/>
        <w:ind w:left="70" w:leftChars="0" w:firstLine="560" w:firstLineChars="0"/>
        <w:textAlignment w:val="auto"/>
        <w:rPr>
          <w:rFonts w:hint="eastAsia" w:ascii="仿宋" w:hAnsi="仿宋" w:eastAsia="仿宋" w:cs="仿宋"/>
          <w:b w:val="0"/>
          <w:bCs w:val="0"/>
          <w:color w:val="auto"/>
          <w:sz w:val="28"/>
          <w:szCs w:val="28"/>
          <w:highlight w:val="none"/>
        </w:rPr>
      </w:pPr>
      <w:r>
        <w:rPr>
          <w:rFonts w:hint="eastAsia" w:ascii="仿宋" w:hAnsi="仿宋" w:eastAsia="仿宋" w:cs="仿宋"/>
          <w:b w:val="0"/>
          <w:bCs w:val="0"/>
          <w:color w:val="auto"/>
          <w:sz w:val="28"/>
          <w:szCs w:val="28"/>
          <w:highlight w:val="none"/>
        </w:rPr>
        <w:t>缴纳社会保险证明资料（近</w:t>
      </w:r>
      <w:r>
        <w:rPr>
          <w:rFonts w:hint="eastAsia" w:ascii="仿宋" w:hAnsi="仿宋" w:eastAsia="仿宋" w:cs="仿宋"/>
          <w:b w:val="0"/>
          <w:bCs w:val="0"/>
          <w:color w:val="auto"/>
          <w:sz w:val="28"/>
          <w:szCs w:val="28"/>
          <w:highlight w:val="none"/>
          <w:lang w:val="en-US" w:eastAsia="zh-CN"/>
        </w:rPr>
        <w:t>一</w:t>
      </w:r>
      <w:r>
        <w:rPr>
          <w:rFonts w:hint="eastAsia" w:ascii="仿宋" w:hAnsi="仿宋" w:eastAsia="仿宋" w:cs="仿宋"/>
          <w:b w:val="0"/>
          <w:bCs w:val="0"/>
          <w:color w:val="auto"/>
          <w:sz w:val="28"/>
          <w:szCs w:val="28"/>
          <w:highlight w:val="none"/>
        </w:rPr>
        <w:t>个月）；</w:t>
      </w:r>
    </w:p>
    <w:p w14:paraId="3C420EE4">
      <w:pPr>
        <w:keepNext w:val="0"/>
        <w:keepLines w:val="0"/>
        <w:pageBreakBefore w:val="0"/>
        <w:widowControl w:val="0"/>
        <w:numPr>
          <w:ilvl w:val="0"/>
          <w:numId w:val="4"/>
        </w:numPr>
        <w:shd w:val="clear"/>
        <w:kinsoku/>
        <w:wordWrap/>
        <w:overflowPunct/>
        <w:topLinePunct w:val="0"/>
        <w:autoSpaceDE/>
        <w:autoSpaceDN/>
        <w:bidi w:val="0"/>
        <w:adjustRightInd w:val="0"/>
        <w:snapToGrid w:val="0"/>
        <w:spacing w:afterAutospacing="0" w:line="360" w:lineRule="auto"/>
        <w:ind w:left="70" w:leftChars="0" w:firstLine="560" w:firstLineChars="0"/>
        <w:textAlignment w:val="auto"/>
        <w:rPr>
          <w:rFonts w:hint="eastAsia" w:ascii="仿宋" w:hAnsi="仿宋" w:eastAsia="仿宋" w:cs="仿宋"/>
          <w:spacing w:val="-1"/>
          <w:sz w:val="28"/>
          <w:szCs w:val="28"/>
          <w:highlight w:val="none"/>
        </w:rPr>
      </w:pPr>
      <w:r>
        <w:rPr>
          <w:rFonts w:hint="eastAsia" w:ascii="仿宋" w:hAnsi="仿宋" w:eastAsia="仿宋" w:cs="仿宋"/>
          <w:b w:val="0"/>
          <w:bCs w:val="0"/>
          <w:color w:val="auto"/>
          <w:sz w:val="28"/>
          <w:szCs w:val="28"/>
          <w:highlight w:val="none"/>
          <w:lang w:val="en-US" w:eastAsia="zh-CN"/>
        </w:rPr>
        <w:t>报价文件全部内容（1-14）；</w:t>
      </w:r>
    </w:p>
    <w:p w14:paraId="2F286A2E">
      <w:pPr>
        <w:keepNext w:val="0"/>
        <w:keepLines w:val="0"/>
        <w:pageBreakBefore w:val="0"/>
        <w:widowControl w:val="0"/>
        <w:numPr>
          <w:ilvl w:val="0"/>
          <w:numId w:val="4"/>
        </w:numPr>
        <w:shd w:val="clear"/>
        <w:kinsoku/>
        <w:wordWrap/>
        <w:overflowPunct/>
        <w:topLinePunct w:val="0"/>
        <w:autoSpaceDE/>
        <w:autoSpaceDN/>
        <w:bidi w:val="0"/>
        <w:adjustRightInd w:val="0"/>
        <w:snapToGrid w:val="0"/>
        <w:spacing w:afterAutospacing="0" w:line="360" w:lineRule="auto"/>
        <w:ind w:left="70" w:leftChars="0" w:firstLine="560" w:firstLineChars="0"/>
        <w:textAlignment w:val="auto"/>
        <w:rPr>
          <w:rFonts w:hint="eastAsia" w:ascii="仿宋" w:hAnsi="仿宋" w:eastAsia="仿宋" w:cs="仿宋"/>
          <w:b w:val="0"/>
          <w:bCs w:val="0"/>
          <w:spacing w:val="-1"/>
          <w:sz w:val="28"/>
          <w:szCs w:val="28"/>
          <w:highlight w:val="none"/>
        </w:rPr>
      </w:pPr>
      <w:commentRangeStart w:id="2"/>
      <w:r>
        <w:rPr>
          <w:rFonts w:hint="eastAsia" w:ascii="仿宋" w:hAnsi="仿宋" w:eastAsia="仿宋" w:cs="仿宋"/>
          <w:b w:val="0"/>
          <w:bCs w:val="0"/>
          <w:spacing w:val="-1"/>
          <w:sz w:val="28"/>
          <w:szCs w:val="28"/>
          <w:highlight w:val="none"/>
          <w:lang w:val="en-US" w:eastAsia="zh-CN"/>
        </w:rPr>
        <w:t>近三年主要业绩合同复印件（2023年7月1日至2026年7月25日</w:t>
      </w:r>
      <w:commentRangeEnd w:id="2"/>
      <w:r>
        <w:rPr>
          <w:b w:val="0"/>
          <w:bCs w:val="0"/>
          <w:highlight w:val="none"/>
        </w:rPr>
        <w:commentReference w:id="2"/>
      </w:r>
      <w:r>
        <w:rPr>
          <w:rFonts w:hint="eastAsia" w:ascii="仿宋" w:hAnsi="仿宋" w:eastAsia="仿宋" w:cs="仿宋"/>
          <w:b w:val="0"/>
          <w:bCs w:val="0"/>
          <w:spacing w:val="-1"/>
          <w:sz w:val="28"/>
          <w:szCs w:val="28"/>
          <w:highlight w:val="none"/>
          <w:lang w:val="en-US" w:eastAsia="zh-CN"/>
        </w:rPr>
        <w:t>签订的同类型合同）</w:t>
      </w:r>
    </w:p>
    <w:p w14:paraId="2520A5B6">
      <w:pPr>
        <w:keepNext w:val="0"/>
        <w:keepLines w:val="0"/>
        <w:pageBreakBefore w:val="0"/>
        <w:widowControl w:val="0"/>
        <w:numPr>
          <w:ilvl w:val="0"/>
          <w:numId w:val="4"/>
        </w:numPr>
        <w:shd w:val="clear"/>
        <w:kinsoku/>
        <w:wordWrap/>
        <w:overflowPunct/>
        <w:topLinePunct w:val="0"/>
        <w:autoSpaceDE/>
        <w:autoSpaceDN/>
        <w:bidi w:val="0"/>
        <w:adjustRightInd w:val="0"/>
        <w:snapToGrid w:val="0"/>
        <w:spacing w:afterAutospacing="0" w:line="360" w:lineRule="auto"/>
        <w:ind w:left="70" w:leftChars="0" w:firstLine="560" w:firstLineChars="0"/>
        <w:textAlignment w:val="auto"/>
        <w:rPr>
          <w:rFonts w:hint="eastAsia" w:ascii="仿宋" w:hAnsi="仿宋" w:eastAsia="仿宋" w:cs="仿宋"/>
          <w:b/>
          <w:bCs/>
          <w:spacing w:val="-1"/>
          <w:sz w:val="28"/>
          <w:szCs w:val="28"/>
          <w:highlight w:val="none"/>
        </w:rPr>
      </w:pPr>
      <w:r>
        <w:rPr>
          <w:rFonts w:hint="eastAsia" w:ascii="仿宋" w:hAnsi="仿宋" w:eastAsia="仿宋" w:cs="仿宋"/>
          <w:b/>
          <w:bCs/>
          <w:spacing w:val="-1"/>
          <w:sz w:val="28"/>
          <w:szCs w:val="28"/>
          <w:highlight w:val="none"/>
          <w:lang w:val="en-US" w:eastAsia="zh-CN"/>
        </w:rPr>
        <w:t>承修、承装类三级及以上资质</w:t>
      </w:r>
    </w:p>
    <w:p w14:paraId="3CE9CD16">
      <w:pPr>
        <w:keepNext w:val="0"/>
        <w:keepLines w:val="0"/>
        <w:pageBreakBefore w:val="0"/>
        <w:widowControl w:val="0"/>
        <w:numPr>
          <w:ilvl w:val="0"/>
          <w:numId w:val="4"/>
        </w:numPr>
        <w:shd w:val="clear"/>
        <w:kinsoku/>
        <w:wordWrap/>
        <w:overflowPunct/>
        <w:topLinePunct w:val="0"/>
        <w:autoSpaceDE/>
        <w:autoSpaceDN/>
        <w:bidi w:val="0"/>
        <w:adjustRightInd w:val="0"/>
        <w:snapToGrid w:val="0"/>
        <w:spacing w:afterAutospacing="0" w:line="360" w:lineRule="auto"/>
        <w:ind w:left="70" w:leftChars="0" w:firstLine="560" w:firstLineChars="0"/>
        <w:textAlignment w:val="auto"/>
        <w:rPr>
          <w:rFonts w:hint="eastAsia" w:ascii="仿宋" w:hAnsi="仿宋" w:eastAsia="仿宋" w:cs="仿宋"/>
          <w:b/>
          <w:bCs/>
          <w:spacing w:val="-1"/>
          <w:sz w:val="28"/>
          <w:szCs w:val="28"/>
          <w:highlight w:val="none"/>
        </w:rPr>
      </w:pPr>
      <w:r>
        <w:rPr>
          <w:rFonts w:hint="eastAsia" w:ascii="仿宋" w:hAnsi="仿宋" w:eastAsia="仿宋" w:cs="仿宋"/>
          <w:b/>
          <w:bCs/>
          <w:spacing w:val="-1"/>
          <w:sz w:val="28"/>
          <w:szCs w:val="28"/>
          <w:highlight w:val="none"/>
          <w:lang w:val="en-US" w:eastAsia="zh-CN"/>
        </w:rPr>
        <w:t>安全生产许可证</w:t>
      </w:r>
    </w:p>
    <w:p w14:paraId="7BC26FCD">
      <w:pPr>
        <w:keepNext w:val="0"/>
        <w:keepLines w:val="0"/>
        <w:pageBreakBefore w:val="0"/>
        <w:widowControl w:val="0"/>
        <w:numPr>
          <w:ilvl w:val="0"/>
          <w:numId w:val="4"/>
        </w:numPr>
        <w:shd w:val="clear"/>
        <w:kinsoku/>
        <w:wordWrap/>
        <w:overflowPunct/>
        <w:topLinePunct w:val="0"/>
        <w:autoSpaceDE/>
        <w:autoSpaceDN/>
        <w:bidi w:val="0"/>
        <w:adjustRightInd w:val="0"/>
        <w:snapToGrid w:val="0"/>
        <w:spacing w:afterAutospacing="0" w:line="360" w:lineRule="auto"/>
        <w:ind w:left="70" w:leftChars="0" w:firstLine="560" w:firstLineChars="0"/>
        <w:textAlignment w:val="auto"/>
        <w:rPr>
          <w:rFonts w:hint="eastAsia" w:ascii="仿宋" w:hAnsi="仿宋" w:eastAsia="仿宋" w:cs="仿宋"/>
          <w:b/>
          <w:bCs/>
          <w:spacing w:val="-1"/>
          <w:sz w:val="28"/>
          <w:szCs w:val="28"/>
          <w:highlight w:val="none"/>
        </w:rPr>
      </w:pPr>
      <w:r>
        <w:rPr>
          <w:rFonts w:hint="eastAsia" w:ascii="仿宋" w:hAnsi="仿宋" w:eastAsia="仿宋" w:cs="仿宋"/>
          <w:b/>
          <w:bCs/>
          <w:spacing w:val="-1"/>
          <w:sz w:val="28"/>
          <w:szCs w:val="28"/>
          <w:highlight w:val="none"/>
          <w:lang w:val="en-US" w:eastAsia="zh-CN"/>
        </w:rPr>
        <w:t>现场施工人员特种作业（高压）操作证复印件（不少于2人）</w:t>
      </w:r>
    </w:p>
    <w:p w14:paraId="562A6546">
      <w:pPr>
        <w:keepNext w:val="0"/>
        <w:keepLines w:val="0"/>
        <w:pageBreakBefore w:val="0"/>
        <w:wordWrap/>
        <w:overflowPunct/>
        <w:topLinePunct w:val="0"/>
        <w:bidi w:val="0"/>
        <w:adjustRightInd w:val="0"/>
        <w:snapToGrid w:val="0"/>
        <w:spacing w:afterAutospacing="0" w:line="360" w:lineRule="auto"/>
        <w:ind w:left="630"/>
        <w:jc w:val="left"/>
        <w:rPr>
          <w:rFonts w:hint="eastAsia" w:ascii="仿宋" w:hAnsi="仿宋" w:eastAsia="仿宋" w:cs="仿宋"/>
          <w:b/>
          <w:bCs/>
          <w:sz w:val="28"/>
          <w:szCs w:val="28"/>
        </w:rPr>
      </w:pPr>
      <w:r>
        <w:rPr>
          <w:rFonts w:hint="eastAsia" w:ascii="仿宋" w:hAnsi="仿宋" w:eastAsia="仿宋" w:cs="仿宋"/>
          <w:b/>
          <w:bCs/>
          <w:sz w:val="28"/>
          <w:szCs w:val="28"/>
        </w:rPr>
        <w:t>（</w:t>
      </w:r>
      <w:r>
        <w:rPr>
          <w:rFonts w:hint="eastAsia" w:ascii="仿宋" w:hAnsi="仿宋" w:eastAsia="仿宋" w:cs="仿宋"/>
          <w:b/>
          <w:bCs/>
          <w:sz w:val="28"/>
          <w:szCs w:val="28"/>
          <w:lang w:val="en-US" w:eastAsia="zh-CN"/>
        </w:rPr>
        <w:t>10</w:t>
      </w:r>
      <w:r>
        <w:rPr>
          <w:rFonts w:hint="eastAsia" w:ascii="仿宋" w:hAnsi="仿宋" w:eastAsia="仿宋" w:cs="仿宋"/>
          <w:b/>
          <w:bCs/>
          <w:sz w:val="28"/>
          <w:szCs w:val="28"/>
        </w:rPr>
        <w:t>）单</w:t>
      </w:r>
      <w:r>
        <w:rPr>
          <w:rFonts w:hint="eastAsia" w:ascii="仿宋" w:hAnsi="仿宋" w:eastAsia="仿宋" w:cs="仿宋"/>
          <w:b/>
          <w:bCs/>
          <w:snapToGrid w:val="0"/>
          <w:color w:val="000000"/>
          <w:spacing w:val="-2"/>
          <w:kern w:val="0"/>
          <w:sz w:val="28"/>
          <w:szCs w:val="28"/>
          <w:highlight w:val="none"/>
          <w:lang w:val="en-US" w:eastAsia="zh-CN" w:bidi="ar-SA"/>
        </w:rPr>
        <w:t>位及其法定代表人提供无行贿犯罪记录证明（若无法开具法定代表人无行贿犯罪记录证明，需同时提供以下三种材料加盖公章：①无行贿犯罪记录承诺书、②信用中国查询报告、③法人无犯罪记录证明）；</w:t>
      </w:r>
    </w:p>
    <w:p w14:paraId="3694F4A3">
      <w:pPr>
        <w:keepNext w:val="0"/>
        <w:keepLines w:val="0"/>
        <w:pageBreakBefore w:val="0"/>
        <w:widowControl w:val="0"/>
        <w:numPr>
          <w:ilvl w:val="0"/>
          <w:numId w:val="0"/>
        </w:numPr>
        <w:shd w:val="clear"/>
        <w:kinsoku/>
        <w:wordWrap/>
        <w:overflowPunct/>
        <w:topLinePunct w:val="0"/>
        <w:autoSpaceDE/>
        <w:autoSpaceDN/>
        <w:bidi w:val="0"/>
        <w:adjustRightInd w:val="0"/>
        <w:snapToGrid w:val="0"/>
        <w:spacing w:afterAutospacing="0" w:line="360" w:lineRule="auto"/>
        <w:ind w:left="630" w:leftChars="0"/>
        <w:textAlignment w:val="auto"/>
        <w:rPr>
          <w:rFonts w:hint="eastAsia" w:ascii="仿宋" w:hAnsi="仿宋" w:eastAsia="仿宋" w:cs="仿宋"/>
          <w:b/>
          <w:bCs/>
          <w:spacing w:val="-1"/>
          <w:sz w:val="28"/>
          <w:szCs w:val="28"/>
          <w:highlight w:val="none"/>
        </w:rPr>
      </w:pPr>
    </w:p>
    <w:p w14:paraId="79D79F36">
      <w:pPr>
        <w:keepNext w:val="0"/>
        <w:keepLines w:val="0"/>
        <w:pageBreakBefore w:val="0"/>
        <w:widowControl w:val="0"/>
        <w:numPr>
          <w:ilvl w:val="0"/>
          <w:numId w:val="5"/>
        </w:numPr>
        <w:shd w:val="clear"/>
        <w:kinsoku/>
        <w:wordWrap/>
        <w:overflowPunct/>
        <w:topLinePunct w:val="0"/>
        <w:autoSpaceDE/>
        <w:autoSpaceDN/>
        <w:bidi w:val="0"/>
        <w:adjustRightInd w:val="0"/>
        <w:snapToGrid w:val="0"/>
        <w:spacing w:afterAutospacing="0" w:line="360" w:lineRule="auto"/>
        <w:ind w:firstLine="560" w:firstLineChars="200"/>
        <w:textAlignment w:val="auto"/>
        <w:rPr>
          <w:rFonts w:hint="eastAsia" w:ascii="仿宋" w:hAnsi="仿宋" w:eastAsia="仿宋" w:cs="仿宋"/>
          <w:spacing w:val="-1"/>
          <w:sz w:val="28"/>
          <w:szCs w:val="28"/>
          <w:highlight w:val="none"/>
        </w:rPr>
      </w:pPr>
      <w:r>
        <w:rPr>
          <w:rFonts w:hint="eastAsia" w:ascii="仿宋" w:hAnsi="仿宋" w:eastAsia="仿宋" w:cs="仿宋"/>
          <w:sz w:val="28"/>
          <w:szCs w:val="28"/>
          <w:highlight w:val="none"/>
          <w:lang w:val="en-US" w:eastAsia="zh-CN"/>
        </w:rPr>
        <w:t>采购公告及采购结果</w:t>
      </w:r>
      <w:r>
        <w:rPr>
          <w:rFonts w:hint="eastAsia" w:ascii="仿宋" w:hAnsi="仿宋" w:eastAsia="仿宋" w:cs="仿宋"/>
          <w:sz w:val="28"/>
          <w:szCs w:val="28"/>
          <w:highlight w:val="none"/>
        </w:rPr>
        <w:t>发放：</w:t>
      </w:r>
      <w:r>
        <w:rPr>
          <w:rFonts w:hint="eastAsia" w:ascii="仿宋" w:hAnsi="仿宋" w:eastAsia="仿宋" w:cs="仿宋"/>
          <w:spacing w:val="-1"/>
          <w:sz w:val="28"/>
          <w:szCs w:val="28"/>
          <w:highlight w:val="none"/>
        </w:rPr>
        <w:t>本次</w:t>
      </w:r>
      <w:r>
        <w:rPr>
          <w:rFonts w:hint="eastAsia" w:ascii="仿宋" w:hAnsi="仿宋" w:eastAsia="仿宋" w:cs="仿宋"/>
          <w:spacing w:val="-1"/>
          <w:sz w:val="28"/>
          <w:szCs w:val="28"/>
          <w:highlight w:val="none"/>
          <w:lang w:val="en-US" w:eastAsia="zh-CN"/>
        </w:rPr>
        <w:t>采购</w:t>
      </w:r>
      <w:r>
        <w:rPr>
          <w:rFonts w:hint="eastAsia" w:ascii="仿宋" w:hAnsi="仿宋" w:eastAsia="仿宋" w:cs="仿宋"/>
          <w:spacing w:val="-1"/>
          <w:sz w:val="28"/>
          <w:szCs w:val="28"/>
          <w:highlight w:val="none"/>
        </w:rPr>
        <w:t>公告</w:t>
      </w:r>
      <w:r>
        <w:rPr>
          <w:rFonts w:hint="eastAsia" w:ascii="仿宋" w:hAnsi="仿宋" w:eastAsia="仿宋" w:cs="仿宋"/>
          <w:spacing w:val="-1"/>
          <w:sz w:val="28"/>
          <w:szCs w:val="28"/>
          <w:highlight w:val="none"/>
          <w:lang w:val="en-US" w:eastAsia="zh-CN"/>
        </w:rPr>
        <w:t>及成交结果均</w:t>
      </w:r>
      <w:r>
        <w:rPr>
          <w:rFonts w:hint="eastAsia" w:ascii="仿宋" w:hAnsi="仿宋" w:eastAsia="仿宋" w:cs="仿宋"/>
          <w:spacing w:val="-1"/>
          <w:sz w:val="28"/>
          <w:szCs w:val="28"/>
          <w:highlight w:val="none"/>
        </w:rPr>
        <w:t>在</w:t>
      </w:r>
      <w:r>
        <w:rPr>
          <w:rFonts w:hint="eastAsia" w:ascii="仿宋" w:hAnsi="仿宋" w:eastAsia="仿宋" w:cs="仿宋"/>
          <w:spacing w:val="-1"/>
          <w:sz w:val="28"/>
          <w:szCs w:val="28"/>
          <w:highlight w:val="none"/>
          <w:lang w:val="en-US" w:eastAsia="zh-CN"/>
        </w:rPr>
        <w:t>青岛碧海水务有限公司网站（https://www.qdbhwater.com/ ）</w:t>
      </w:r>
      <w:r>
        <w:rPr>
          <w:rFonts w:hint="eastAsia" w:ascii="仿宋" w:hAnsi="仿宋" w:eastAsia="仿宋" w:cs="仿宋"/>
          <w:spacing w:val="-1"/>
          <w:sz w:val="28"/>
          <w:szCs w:val="28"/>
          <w:highlight w:val="none"/>
        </w:rPr>
        <w:t>上发布,因轻信其他组织、个人或媒体提供的信息而造成损失的，</w:t>
      </w:r>
      <w:r>
        <w:rPr>
          <w:rFonts w:hint="eastAsia" w:ascii="仿宋" w:hAnsi="仿宋" w:eastAsia="仿宋" w:cs="仿宋"/>
          <w:spacing w:val="-1"/>
          <w:sz w:val="28"/>
          <w:szCs w:val="28"/>
          <w:highlight w:val="none"/>
          <w:lang w:val="en-US" w:eastAsia="zh-CN"/>
        </w:rPr>
        <w:t>招标人</w:t>
      </w:r>
      <w:r>
        <w:rPr>
          <w:rFonts w:hint="eastAsia" w:ascii="仿宋" w:hAnsi="仿宋" w:eastAsia="仿宋" w:cs="仿宋"/>
          <w:spacing w:val="-1"/>
          <w:sz w:val="28"/>
          <w:szCs w:val="28"/>
          <w:highlight w:val="none"/>
        </w:rPr>
        <w:t>概不负责。</w:t>
      </w:r>
    </w:p>
    <w:p w14:paraId="6E4C0A2F">
      <w:pPr>
        <w:keepNext w:val="0"/>
        <w:keepLines w:val="0"/>
        <w:pageBreakBefore w:val="0"/>
        <w:widowControl w:val="0"/>
        <w:numPr>
          <w:ilvl w:val="0"/>
          <w:numId w:val="0"/>
        </w:numPr>
        <w:shd w:val="clear"/>
        <w:kinsoku/>
        <w:wordWrap/>
        <w:overflowPunct/>
        <w:topLinePunct w:val="0"/>
        <w:autoSpaceDE/>
        <w:autoSpaceDN/>
        <w:bidi w:val="0"/>
        <w:adjustRightInd w:val="0"/>
        <w:snapToGrid w:val="0"/>
        <w:spacing w:afterAutospacing="0" w:line="360" w:lineRule="auto"/>
        <w:ind w:firstLine="280" w:firstLineChars="100"/>
        <w:textAlignment w:val="auto"/>
        <w:rPr>
          <w:rFonts w:hint="eastAsia" w:ascii="仿宋" w:hAnsi="仿宋" w:eastAsia="仿宋" w:cs="仿宋"/>
          <w:sz w:val="28"/>
          <w:szCs w:val="28"/>
          <w:highlight w:val="none"/>
        </w:rPr>
      </w:pPr>
      <w:r>
        <w:rPr>
          <w:rFonts w:hint="eastAsia" w:ascii="仿宋" w:hAnsi="仿宋" w:eastAsia="仿宋" w:cs="仿宋"/>
          <w:sz w:val="28"/>
          <w:szCs w:val="28"/>
          <w:highlight w:val="none"/>
          <w:lang w:val="en-US" w:eastAsia="zh-CN"/>
        </w:rPr>
        <w:t>九、</w:t>
      </w:r>
      <w:r>
        <w:rPr>
          <w:rFonts w:hint="eastAsia" w:ascii="仿宋" w:hAnsi="仿宋" w:eastAsia="仿宋" w:cs="仿宋"/>
          <w:b/>
          <w:bCs/>
          <w:spacing w:val="5"/>
          <w:sz w:val="28"/>
          <w:szCs w:val="28"/>
          <w:highlight w:val="none"/>
        </w:rPr>
        <w:t xml:space="preserve"> 投标文件的递交</w:t>
      </w:r>
    </w:p>
    <w:p w14:paraId="1560F004">
      <w:pPr>
        <w:pStyle w:val="8"/>
        <w:keepNext w:val="0"/>
        <w:keepLines w:val="0"/>
        <w:pageBreakBefore w:val="0"/>
        <w:tabs>
          <w:tab w:val="left" w:pos="945"/>
        </w:tabs>
        <w:wordWrap/>
        <w:overflowPunct/>
        <w:topLinePunct w:val="0"/>
        <w:bidi w:val="0"/>
        <w:spacing w:before="69" w:afterAutospacing="0" w:line="360" w:lineRule="auto"/>
        <w:ind w:right="141" w:firstLine="430"/>
        <w:rPr>
          <w:rFonts w:hint="eastAsia" w:ascii="仿宋" w:hAnsi="仿宋" w:eastAsia="仿宋" w:cs="仿宋"/>
          <w:sz w:val="28"/>
          <w:szCs w:val="28"/>
          <w:highlight w:val="none"/>
        </w:rPr>
      </w:pPr>
      <w:r>
        <w:rPr>
          <w:rFonts w:hint="eastAsia" w:ascii="仿宋" w:hAnsi="仿宋" w:eastAsia="仿宋" w:cs="仿宋"/>
          <w:spacing w:val="-1"/>
          <w:sz w:val="28"/>
          <w:szCs w:val="28"/>
          <w:highlight w:val="none"/>
        </w:rPr>
        <w:t>1</w:t>
      </w:r>
      <w:r>
        <w:rPr>
          <w:rFonts w:hint="eastAsia" w:ascii="仿宋" w:hAnsi="仿宋" w:eastAsia="仿宋" w:cs="仿宋"/>
          <w:spacing w:val="-1"/>
          <w:sz w:val="28"/>
          <w:szCs w:val="28"/>
          <w:highlight w:val="none"/>
          <w:lang w:eastAsia="zh-CN"/>
        </w:rPr>
        <w:t>、</w:t>
      </w:r>
      <w:r>
        <w:rPr>
          <w:rFonts w:hint="eastAsia" w:ascii="仿宋" w:hAnsi="仿宋" w:eastAsia="仿宋" w:cs="仿宋"/>
          <w:spacing w:val="-1"/>
          <w:sz w:val="28"/>
          <w:szCs w:val="28"/>
          <w:highlight w:val="none"/>
        </w:rPr>
        <w:t>投标文件递交的截止时间（投标截止时间，</w:t>
      </w:r>
      <w:bookmarkStart w:id="59" w:name="_GoBack"/>
      <w:bookmarkEnd w:id="59"/>
      <w:r>
        <w:rPr>
          <w:rFonts w:hint="eastAsia" w:ascii="仿宋" w:hAnsi="仿宋" w:eastAsia="仿宋" w:cs="仿宋"/>
          <w:spacing w:val="-1"/>
          <w:sz w:val="28"/>
          <w:szCs w:val="28"/>
          <w:highlight w:val="none"/>
        </w:rPr>
        <w:t>下同）为</w:t>
      </w:r>
      <w:r>
        <w:rPr>
          <w:rFonts w:hint="eastAsia" w:ascii="仿宋" w:hAnsi="仿宋" w:eastAsia="仿宋" w:cs="仿宋"/>
          <w:spacing w:val="-1"/>
          <w:sz w:val="28"/>
          <w:szCs w:val="28"/>
          <w:highlight w:val="none"/>
          <w:u w:val="single" w:color="auto"/>
        </w:rPr>
        <w:t xml:space="preserve"> </w:t>
      </w:r>
      <w:r>
        <w:rPr>
          <w:rFonts w:hint="eastAsia" w:ascii="仿宋" w:hAnsi="仿宋" w:eastAsia="仿宋" w:cs="仿宋"/>
          <w:spacing w:val="-1"/>
          <w:sz w:val="28"/>
          <w:szCs w:val="28"/>
          <w:highlight w:val="none"/>
          <w:u w:val="single" w:color="auto"/>
          <w:lang w:val="en-US" w:eastAsia="zh-CN"/>
        </w:rPr>
        <w:t>2026</w:t>
      </w:r>
      <w:r>
        <w:rPr>
          <w:rFonts w:hint="eastAsia" w:ascii="仿宋" w:hAnsi="仿宋" w:eastAsia="仿宋" w:cs="仿宋"/>
          <w:spacing w:val="-1"/>
          <w:sz w:val="28"/>
          <w:szCs w:val="28"/>
          <w:highlight w:val="none"/>
          <w:u w:val="single" w:color="auto"/>
        </w:rPr>
        <w:t xml:space="preserve"> </w:t>
      </w:r>
      <w:r>
        <w:rPr>
          <w:rFonts w:hint="eastAsia" w:ascii="仿宋" w:hAnsi="仿宋" w:eastAsia="仿宋" w:cs="仿宋"/>
          <w:spacing w:val="-82"/>
          <w:sz w:val="28"/>
          <w:szCs w:val="28"/>
          <w:highlight w:val="none"/>
        </w:rPr>
        <w:t xml:space="preserve"> </w:t>
      </w:r>
      <w:r>
        <w:rPr>
          <w:rFonts w:hint="eastAsia" w:ascii="仿宋" w:hAnsi="仿宋" w:eastAsia="仿宋" w:cs="仿宋"/>
          <w:spacing w:val="-1"/>
          <w:sz w:val="28"/>
          <w:szCs w:val="28"/>
          <w:highlight w:val="none"/>
        </w:rPr>
        <w:t>年</w:t>
      </w:r>
      <w:r>
        <w:rPr>
          <w:rFonts w:hint="eastAsia" w:ascii="仿宋" w:hAnsi="仿宋" w:eastAsia="仿宋" w:cs="仿宋"/>
          <w:spacing w:val="-105"/>
          <w:sz w:val="28"/>
          <w:szCs w:val="28"/>
          <w:highlight w:val="none"/>
        </w:rPr>
        <w:t xml:space="preserve"> </w:t>
      </w:r>
      <w:r>
        <w:rPr>
          <w:rFonts w:hint="eastAsia" w:ascii="仿宋" w:hAnsi="仿宋" w:eastAsia="仿宋" w:cs="仿宋"/>
          <w:spacing w:val="13"/>
          <w:sz w:val="28"/>
          <w:szCs w:val="28"/>
          <w:highlight w:val="none"/>
          <w:u w:val="single" w:color="auto"/>
        </w:rPr>
        <w:t xml:space="preserve"> </w:t>
      </w:r>
      <w:r>
        <w:rPr>
          <w:rFonts w:hint="eastAsia" w:ascii="仿宋" w:hAnsi="仿宋" w:eastAsia="仿宋" w:cs="仿宋"/>
          <w:spacing w:val="13"/>
          <w:sz w:val="28"/>
          <w:szCs w:val="28"/>
          <w:highlight w:val="none"/>
          <w:u w:val="single" w:color="auto"/>
          <w:lang w:val="en-US" w:eastAsia="zh-CN"/>
        </w:rPr>
        <w:t>8</w:t>
      </w:r>
      <w:r>
        <w:rPr>
          <w:rFonts w:hint="eastAsia" w:ascii="仿宋" w:hAnsi="仿宋" w:eastAsia="仿宋" w:cs="仿宋"/>
          <w:spacing w:val="13"/>
          <w:sz w:val="28"/>
          <w:szCs w:val="28"/>
          <w:highlight w:val="none"/>
          <w:u w:val="single" w:color="auto"/>
        </w:rPr>
        <w:t xml:space="preserve"> </w:t>
      </w:r>
      <w:r>
        <w:rPr>
          <w:rFonts w:hint="eastAsia" w:ascii="仿宋" w:hAnsi="仿宋" w:eastAsia="仿宋" w:cs="仿宋"/>
          <w:spacing w:val="-92"/>
          <w:sz w:val="28"/>
          <w:szCs w:val="28"/>
          <w:highlight w:val="none"/>
        </w:rPr>
        <w:t xml:space="preserve"> </w:t>
      </w:r>
      <w:r>
        <w:rPr>
          <w:rFonts w:hint="eastAsia" w:ascii="仿宋" w:hAnsi="仿宋" w:eastAsia="仿宋" w:cs="仿宋"/>
          <w:spacing w:val="-1"/>
          <w:sz w:val="28"/>
          <w:szCs w:val="28"/>
          <w:highlight w:val="none"/>
        </w:rPr>
        <w:t>月</w:t>
      </w:r>
      <w:r>
        <w:rPr>
          <w:rFonts w:hint="eastAsia" w:ascii="仿宋" w:hAnsi="仿宋" w:eastAsia="仿宋" w:cs="仿宋"/>
          <w:sz w:val="28"/>
          <w:szCs w:val="28"/>
          <w:highlight w:val="none"/>
        </w:rPr>
        <w:t xml:space="preserve"> </w:t>
      </w:r>
      <w:r>
        <w:rPr>
          <w:rFonts w:hint="eastAsia" w:ascii="仿宋" w:hAnsi="仿宋" w:eastAsia="仿宋" w:cs="仿宋"/>
          <w:sz w:val="28"/>
          <w:szCs w:val="28"/>
          <w:highlight w:val="none"/>
          <w:u w:val="single"/>
          <w:lang w:val="en-US" w:eastAsia="zh-CN"/>
        </w:rPr>
        <w:t xml:space="preserve"> 3 </w:t>
      </w:r>
      <w:r>
        <w:rPr>
          <w:rFonts w:hint="eastAsia" w:ascii="仿宋" w:hAnsi="仿宋" w:eastAsia="仿宋" w:cs="仿宋"/>
          <w:spacing w:val="-59"/>
          <w:sz w:val="28"/>
          <w:szCs w:val="28"/>
          <w:highlight w:val="none"/>
        </w:rPr>
        <w:t xml:space="preserve"> </w:t>
      </w:r>
      <w:r>
        <w:rPr>
          <w:rFonts w:hint="eastAsia" w:ascii="仿宋" w:hAnsi="仿宋" w:eastAsia="仿宋" w:cs="仿宋"/>
          <w:spacing w:val="-9"/>
          <w:sz w:val="28"/>
          <w:szCs w:val="28"/>
          <w:highlight w:val="none"/>
        </w:rPr>
        <w:t>日</w:t>
      </w:r>
      <w:r>
        <w:rPr>
          <w:rFonts w:hint="eastAsia" w:ascii="仿宋" w:hAnsi="仿宋" w:eastAsia="仿宋" w:cs="仿宋"/>
          <w:spacing w:val="-9"/>
          <w:sz w:val="28"/>
          <w:szCs w:val="28"/>
          <w:highlight w:val="none"/>
          <w:lang w:val="en-US" w:eastAsia="zh-CN"/>
        </w:rPr>
        <w:t xml:space="preserve"> </w:t>
      </w:r>
      <w:r>
        <w:rPr>
          <w:rFonts w:hint="eastAsia" w:ascii="仿宋" w:hAnsi="仿宋" w:eastAsia="仿宋" w:cs="仿宋"/>
          <w:spacing w:val="-9"/>
          <w:sz w:val="28"/>
          <w:szCs w:val="28"/>
          <w:highlight w:val="none"/>
          <w:u w:val="single"/>
          <w:lang w:val="en-US" w:eastAsia="zh-CN"/>
        </w:rPr>
        <w:t xml:space="preserve">  17</w:t>
      </w:r>
      <w:r>
        <w:rPr>
          <w:rFonts w:hint="eastAsia" w:ascii="仿宋" w:hAnsi="仿宋" w:eastAsia="仿宋" w:cs="仿宋"/>
          <w:spacing w:val="-86"/>
          <w:sz w:val="28"/>
          <w:szCs w:val="28"/>
          <w:highlight w:val="none"/>
          <w:u w:val="single"/>
        </w:rPr>
        <w:t xml:space="preserve"> </w:t>
      </w:r>
      <w:r>
        <w:rPr>
          <w:rFonts w:hint="eastAsia" w:ascii="仿宋" w:hAnsi="仿宋" w:eastAsia="仿宋" w:cs="仿宋"/>
          <w:spacing w:val="-9"/>
          <w:sz w:val="28"/>
          <w:szCs w:val="28"/>
          <w:highlight w:val="none"/>
        </w:rPr>
        <w:t>时</w:t>
      </w:r>
      <w:r>
        <w:rPr>
          <w:rFonts w:hint="eastAsia" w:ascii="仿宋" w:hAnsi="仿宋" w:eastAsia="仿宋" w:cs="仿宋"/>
          <w:spacing w:val="-9"/>
          <w:sz w:val="28"/>
          <w:szCs w:val="28"/>
          <w:highlight w:val="none"/>
          <w:lang w:val="en-US" w:eastAsia="zh-CN"/>
        </w:rPr>
        <w:t xml:space="preserve"> </w:t>
      </w:r>
      <w:r>
        <w:rPr>
          <w:rFonts w:hint="eastAsia" w:ascii="仿宋" w:hAnsi="仿宋" w:eastAsia="仿宋" w:cs="仿宋"/>
          <w:spacing w:val="-9"/>
          <w:sz w:val="28"/>
          <w:szCs w:val="28"/>
          <w:highlight w:val="none"/>
          <w:u w:val="single" w:color="auto"/>
          <w:lang w:val="en-US" w:eastAsia="zh-CN"/>
        </w:rPr>
        <w:t xml:space="preserve"> 30</w:t>
      </w:r>
      <w:r>
        <w:rPr>
          <w:rFonts w:hint="eastAsia" w:ascii="仿宋" w:hAnsi="仿宋" w:eastAsia="仿宋" w:cs="仿宋"/>
          <w:spacing w:val="12"/>
          <w:sz w:val="28"/>
          <w:szCs w:val="28"/>
          <w:highlight w:val="none"/>
          <w:u w:val="single" w:color="auto"/>
          <w:lang w:val="en-US" w:eastAsia="zh-CN"/>
        </w:rPr>
        <w:t xml:space="preserve"> </w:t>
      </w:r>
      <w:r>
        <w:rPr>
          <w:rFonts w:hint="eastAsia" w:ascii="仿宋" w:hAnsi="仿宋" w:eastAsia="仿宋" w:cs="仿宋"/>
          <w:spacing w:val="-87"/>
          <w:sz w:val="28"/>
          <w:szCs w:val="28"/>
          <w:highlight w:val="none"/>
          <w:u w:val="single" w:color="auto"/>
        </w:rPr>
        <w:t xml:space="preserve"> </w:t>
      </w:r>
      <w:r>
        <w:rPr>
          <w:rFonts w:hint="eastAsia" w:ascii="仿宋" w:hAnsi="仿宋" w:eastAsia="仿宋" w:cs="仿宋"/>
          <w:spacing w:val="-9"/>
          <w:sz w:val="28"/>
          <w:szCs w:val="28"/>
          <w:highlight w:val="none"/>
        </w:rPr>
        <w:t>分，地点为</w:t>
      </w:r>
      <w:r>
        <w:rPr>
          <w:rFonts w:hint="eastAsia" w:ascii="仿宋" w:hAnsi="仿宋" w:eastAsia="仿宋" w:cs="仿宋"/>
          <w:spacing w:val="6"/>
          <w:sz w:val="28"/>
          <w:szCs w:val="28"/>
          <w:highlight w:val="none"/>
          <w:u w:val="single" w:color="auto"/>
          <w:lang w:val="en-US" w:eastAsia="zh-CN"/>
        </w:rPr>
        <w:t>青岛市黄岛区淮河西路167号</w:t>
      </w:r>
      <w:r>
        <w:rPr>
          <w:rFonts w:hint="eastAsia" w:ascii="仿宋" w:hAnsi="仿宋" w:eastAsia="仿宋" w:cs="仿宋"/>
          <w:spacing w:val="6"/>
          <w:sz w:val="28"/>
          <w:szCs w:val="28"/>
          <w:highlight w:val="none"/>
          <w:u w:val="single" w:color="auto"/>
        </w:rPr>
        <w:t xml:space="preserve"> </w:t>
      </w:r>
      <w:r>
        <w:rPr>
          <w:rFonts w:hint="eastAsia" w:ascii="仿宋" w:hAnsi="仿宋" w:eastAsia="仿宋" w:cs="仿宋"/>
          <w:spacing w:val="-9"/>
          <w:sz w:val="28"/>
          <w:szCs w:val="28"/>
          <w:highlight w:val="none"/>
        </w:rPr>
        <w:t>。</w:t>
      </w:r>
    </w:p>
    <w:p w14:paraId="05B5E013">
      <w:pPr>
        <w:pStyle w:val="8"/>
        <w:keepNext w:val="0"/>
        <w:keepLines w:val="0"/>
        <w:pageBreakBefore w:val="0"/>
        <w:wordWrap/>
        <w:overflowPunct/>
        <w:topLinePunct w:val="0"/>
        <w:bidi w:val="0"/>
        <w:spacing w:before="151" w:afterAutospacing="0" w:line="360" w:lineRule="auto"/>
        <w:ind w:left="9" w:firstLine="420"/>
        <w:rPr>
          <w:rFonts w:hint="eastAsia" w:ascii="仿宋" w:hAnsi="仿宋" w:eastAsia="仿宋" w:cs="仿宋"/>
          <w:sz w:val="28"/>
          <w:szCs w:val="28"/>
          <w:highlight w:val="none"/>
          <w:lang w:val="en-US" w:eastAsia="zh-CN"/>
        </w:rPr>
      </w:pPr>
      <w:r>
        <w:rPr>
          <w:rFonts w:hint="eastAsia" w:ascii="仿宋" w:hAnsi="仿宋" w:eastAsia="仿宋" w:cs="仿宋"/>
          <w:spacing w:val="-1"/>
          <w:sz w:val="28"/>
          <w:szCs w:val="28"/>
          <w:highlight w:val="none"/>
        </w:rPr>
        <w:t>2</w:t>
      </w:r>
      <w:r>
        <w:rPr>
          <w:rFonts w:hint="eastAsia" w:ascii="仿宋" w:hAnsi="仿宋" w:eastAsia="仿宋" w:cs="仿宋"/>
          <w:spacing w:val="35"/>
          <w:sz w:val="28"/>
          <w:szCs w:val="28"/>
          <w:highlight w:val="none"/>
          <w:lang w:eastAsia="zh-CN"/>
        </w:rPr>
        <w:t>、</w:t>
      </w:r>
      <w:r>
        <w:rPr>
          <w:rFonts w:hint="eastAsia" w:ascii="仿宋" w:hAnsi="仿宋" w:eastAsia="仿宋" w:cs="仿宋"/>
          <w:spacing w:val="-1"/>
          <w:sz w:val="28"/>
          <w:szCs w:val="28"/>
          <w:highlight w:val="none"/>
        </w:rPr>
        <w:t>逾期送达的、未送达指定地点的或者不按照</w:t>
      </w:r>
      <w:r>
        <w:rPr>
          <w:rFonts w:hint="eastAsia" w:ascii="仿宋" w:hAnsi="仿宋" w:eastAsia="仿宋" w:cs="仿宋"/>
          <w:spacing w:val="-2"/>
          <w:sz w:val="28"/>
          <w:szCs w:val="28"/>
          <w:highlight w:val="none"/>
        </w:rPr>
        <w:t>招标文件要求</w:t>
      </w:r>
      <w:r>
        <w:rPr>
          <w:rFonts w:hint="eastAsia" w:ascii="仿宋" w:hAnsi="仿宋" w:eastAsia="仿宋" w:cs="仿宋"/>
          <w:spacing w:val="-2"/>
          <w:sz w:val="28"/>
          <w:szCs w:val="28"/>
          <w:highlight w:val="none"/>
          <w:lang w:val="en-US" w:eastAsia="zh-CN"/>
        </w:rPr>
        <w:t>装订、</w:t>
      </w:r>
      <w:r>
        <w:rPr>
          <w:rFonts w:hint="eastAsia" w:ascii="仿宋" w:hAnsi="仿宋" w:eastAsia="仿宋" w:cs="仿宋"/>
          <w:spacing w:val="-2"/>
          <w:sz w:val="28"/>
          <w:szCs w:val="28"/>
          <w:highlight w:val="none"/>
        </w:rPr>
        <w:t>密封的投标文件，招标</w:t>
      </w:r>
      <w:r>
        <w:rPr>
          <w:rFonts w:hint="eastAsia" w:ascii="仿宋" w:hAnsi="仿宋" w:eastAsia="仿宋" w:cs="仿宋"/>
          <w:spacing w:val="-4"/>
          <w:sz w:val="28"/>
          <w:szCs w:val="28"/>
          <w:highlight w:val="none"/>
        </w:rPr>
        <w:t>人将予以拒收。</w:t>
      </w:r>
    </w:p>
    <w:p w14:paraId="7FEB4AA6">
      <w:pPr>
        <w:keepNext w:val="0"/>
        <w:keepLines w:val="0"/>
        <w:pageBreakBefore w:val="0"/>
        <w:shd w:val="clear"/>
        <w:kinsoku/>
        <w:wordWrap/>
        <w:overflowPunct/>
        <w:topLinePunct w:val="0"/>
        <w:autoSpaceDE/>
        <w:autoSpaceDN/>
        <w:bidi w:val="0"/>
        <w:adjustRightInd w:val="0"/>
        <w:snapToGrid w:val="0"/>
        <w:spacing w:afterAutospacing="0" w:line="360" w:lineRule="auto"/>
        <w:textAlignment w:val="auto"/>
        <w:rPr>
          <w:rFonts w:hint="eastAsia" w:ascii="仿宋" w:hAnsi="仿宋" w:eastAsia="仿宋" w:cs="仿宋"/>
          <w:sz w:val="28"/>
          <w:szCs w:val="28"/>
          <w:highlight w:val="none"/>
          <w:lang w:val="en-US" w:eastAsia="zh-CN"/>
        </w:rPr>
      </w:pPr>
    </w:p>
    <w:p w14:paraId="64C0A022">
      <w:pPr>
        <w:keepNext w:val="0"/>
        <w:keepLines w:val="0"/>
        <w:pageBreakBefore w:val="0"/>
        <w:shd w:val="clear"/>
        <w:kinsoku/>
        <w:wordWrap/>
        <w:overflowPunct/>
        <w:topLinePunct w:val="0"/>
        <w:autoSpaceDE/>
        <w:autoSpaceDN/>
        <w:bidi w:val="0"/>
        <w:adjustRightInd w:val="0"/>
        <w:snapToGrid w:val="0"/>
        <w:spacing w:afterAutospacing="0" w:line="360" w:lineRule="auto"/>
        <w:textAlignment w:val="auto"/>
        <w:rPr>
          <w:rFonts w:hint="eastAsia" w:ascii="仿宋" w:hAnsi="仿宋" w:eastAsia="仿宋" w:cs="仿宋"/>
          <w:sz w:val="28"/>
          <w:szCs w:val="28"/>
          <w:highlight w:val="none"/>
        </w:rPr>
      </w:pPr>
      <w:r>
        <w:rPr>
          <w:rFonts w:hint="eastAsia" w:ascii="仿宋" w:hAnsi="仿宋" w:eastAsia="仿宋" w:cs="仿宋"/>
          <w:sz w:val="28"/>
          <w:szCs w:val="28"/>
          <w:highlight w:val="none"/>
          <w:lang w:val="en-US" w:eastAsia="zh-CN"/>
        </w:rPr>
        <w:t>十、</w:t>
      </w:r>
      <w:commentRangeStart w:id="3"/>
      <w:r>
        <w:rPr>
          <w:rFonts w:hint="eastAsia" w:ascii="仿宋" w:hAnsi="仿宋" w:eastAsia="仿宋" w:cs="仿宋"/>
          <w:sz w:val="28"/>
          <w:szCs w:val="28"/>
          <w:highlight w:val="none"/>
        </w:rPr>
        <w:t>采购项目联系人姓名和电话</w:t>
      </w:r>
      <w:commentRangeEnd w:id="3"/>
      <w:r>
        <w:rPr>
          <w:highlight w:val="none"/>
        </w:rPr>
        <w:commentReference w:id="3"/>
      </w:r>
      <w:r>
        <w:rPr>
          <w:rFonts w:hint="eastAsia" w:ascii="仿宋" w:hAnsi="仿宋" w:eastAsia="仿宋" w:cs="仿宋"/>
          <w:sz w:val="28"/>
          <w:szCs w:val="28"/>
          <w:highlight w:val="none"/>
        </w:rPr>
        <w:t>：</w:t>
      </w:r>
    </w:p>
    <w:p w14:paraId="1CE6F302">
      <w:pPr>
        <w:keepNext w:val="0"/>
        <w:keepLines w:val="0"/>
        <w:pageBreakBefore w:val="0"/>
        <w:shd w:val="clear"/>
        <w:kinsoku/>
        <w:wordWrap/>
        <w:overflowPunct/>
        <w:topLinePunct w:val="0"/>
        <w:autoSpaceDE/>
        <w:autoSpaceDN/>
        <w:bidi w:val="0"/>
        <w:adjustRightInd w:val="0"/>
        <w:snapToGrid w:val="0"/>
        <w:spacing w:afterAutospacing="0" w:line="360" w:lineRule="auto"/>
        <w:ind w:firstLine="560" w:firstLineChars="200"/>
        <w:textAlignment w:val="auto"/>
        <w:rPr>
          <w:rFonts w:hint="eastAsia" w:ascii="仿宋" w:hAnsi="仿宋" w:eastAsia="仿宋" w:cs="仿宋"/>
          <w:sz w:val="28"/>
          <w:szCs w:val="28"/>
          <w:highlight w:val="none"/>
        </w:rPr>
      </w:pPr>
      <w:r>
        <w:rPr>
          <w:rFonts w:hint="eastAsia" w:ascii="仿宋" w:hAnsi="仿宋" w:eastAsia="仿宋" w:cs="仿宋"/>
          <w:sz w:val="28"/>
          <w:szCs w:val="28"/>
          <w:highlight w:val="none"/>
        </w:rPr>
        <w:t>采 购 人：青岛碧海水务有限公司</w:t>
      </w:r>
    </w:p>
    <w:p w14:paraId="1B8CF50E">
      <w:pPr>
        <w:keepNext w:val="0"/>
        <w:keepLines w:val="0"/>
        <w:pageBreakBefore w:val="0"/>
        <w:shd w:val="clear"/>
        <w:kinsoku/>
        <w:wordWrap/>
        <w:overflowPunct/>
        <w:topLinePunct w:val="0"/>
        <w:autoSpaceDE/>
        <w:autoSpaceDN/>
        <w:bidi w:val="0"/>
        <w:adjustRightInd w:val="0"/>
        <w:snapToGrid w:val="0"/>
        <w:spacing w:afterAutospacing="0" w:line="360" w:lineRule="auto"/>
        <w:ind w:firstLine="560" w:firstLineChars="200"/>
        <w:textAlignment w:val="auto"/>
        <w:rPr>
          <w:rFonts w:hint="eastAsia" w:ascii="仿宋" w:hAnsi="仿宋" w:eastAsia="仿宋" w:cs="仿宋"/>
          <w:sz w:val="28"/>
          <w:szCs w:val="28"/>
          <w:highlight w:val="none"/>
          <w:lang w:val="en-US" w:eastAsia="zh-CN"/>
        </w:rPr>
      </w:pPr>
      <w:r>
        <w:rPr>
          <w:rFonts w:hint="eastAsia" w:ascii="仿宋" w:hAnsi="仿宋" w:eastAsia="仿宋" w:cs="仿宋"/>
          <w:sz w:val="28"/>
          <w:szCs w:val="28"/>
          <w:highlight w:val="none"/>
        </w:rPr>
        <w:t>联 系 人：</w:t>
      </w:r>
      <w:r>
        <w:rPr>
          <w:rFonts w:hint="eastAsia" w:ascii="仿宋" w:hAnsi="仿宋" w:eastAsia="仿宋" w:cs="仿宋"/>
          <w:sz w:val="28"/>
          <w:szCs w:val="28"/>
          <w:highlight w:val="none"/>
          <w:lang w:val="en-US" w:eastAsia="zh-CN"/>
        </w:rPr>
        <w:t>丁明霞</w:t>
      </w:r>
    </w:p>
    <w:p w14:paraId="1D03E04F">
      <w:pPr>
        <w:keepNext w:val="0"/>
        <w:keepLines w:val="0"/>
        <w:pageBreakBefore w:val="0"/>
        <w:shd w:val="clear"/>
        <w:kinsoku/>
        <w:wordWrap/>
        <w:overflowPunct/>
        <w:topLinePunct w:val="0"/>
        <w:autoSpaceDE/>
        <w:autoSpaceDN/>
        <w:bidi w:val="0"/>
        <w:adjustRightInd w:val="0"/>
        <w:snapToGrid w:val="0"/>
        <w:spacing w:afterAutospacing="0" w:line="360" w:lineRule="auto"/>
        <w:ind w:firstLine="560" w:firstLineChars="200"/>
        <w:textAlignment w:val="auto"/>
        <w:rPr>
          <w:rFonts w:hint="default" w:ascii="仿宋" w:hAnsi="仿宋" w:eastAsia="仿宋" w:cs="仿宋"/>
          <w:sz w:val="28"/>
          <w:szCs w:val="28"/>
          <w:highlight w:val="none"/>
          <w:lang w:val="en-US" w:eastAsia="zh-CN"/>
        </w:rPr>
      </w:pPr>
      <w:r>
        <w:rPr>
          <w:rFonts w:hint="eastAsia" w:ascii="仿宋" w:hAnsi="仿宋" w:eastAsia="仿宋" w:cs="仿宋"/>
          <w:sz w:val="28"/>
          <w:szCs w:val="28"/>
          <w:highlight w:val="none"/>
        </w:rPr>
        <w:t>电    话：</w:t>
      </w:r>
      <w:r>
        <w:rPr>
          <w:rFonts w:hint="eastAsia" w:ascii="仿宋" w:hAnsi="仿宋" w:eastAsia="仿宋" w:cs="仿宋"/>
          <w:sz w:val="28"/>
          <w:szCs w:val="28"/>
          <w:highlight w:val="none"/>
          <w:lang w:val="en-US" w:eastAsia="zh-CN"/>
        </w:rPr>
        <w:t>18669810356</w:t>
      </w:r>
    </w:p>
    <w:p w14:paraId="21FD0FAC">
      <w:pPr>
        <w:pageBreakBefore w:val="0"/>
        <w:shd w:val="clear"/>
        <w:kinsoku/>
        <w:wordWrap/>
        <w:overflowPunct/>
        <w:autoSpaceDE/>
        <w:autoSpaceDN/>
        <w:bidi w:val="0"/>
        <w:adjustRightInd w:val="0"/>
        <w:snapToGrid w:val="0"/>
        <w:spacing w:line="360" w:lineRule="auto"/>
        <w:ind w:firstLine="6720" w:firstLineChars="2400"/>
        <w:jc w:val="both"/>
        <w:textAlignment w:val="auto"/>
        <w:rPr>
          <w:rFonts w:hint="eastAsia"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rPr>
        <w:t>青岛碧海水务有限公司</w:t>
      </w:r>
    </w:p>
    <w:p w14:paraId="34315740">
      <w:pPr>
        <w:pageBreakBefore w:val="0"/>
        <w:shd w:val="clear"/>
        <w:kinsoku/>
        <w:wordWrap/>
        <w:overflowPunct/>
        <w:autoSpaceDE/>
        <w:autoSpaceDN/>
        <w:bidi w:val="0"/>
        <w:adjustRightInd w:val="0"/>
        <w:snapToGrid w:val="0"/>
        <w:spacing w:line="360" w:lineRule="auto"/>
        <w:ind w:firstLine="560" w:firstLineChars="200"/>
        <w:jc w:val="center"/>
        <w:textAlignment w:val="auto"/>
        <w:rPr>
          <w:rFonts w:hint="eastAsia"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rPr>
        <w:t xml:space="preserve">                                        2026年7月28日</w:t>
      </w:r>
    </w:p>
    <w:p w14:paraId="6316CB0A">
      <w:pPr>
        <w:pStyle w:val="8"/>
        <w:tabs>
          <w:tab w:val="left" w:pos="945"/>
        </w:tabs>
        <w:spacing w:before="69" w:line="360" w:lineRule="auto"/>
        <w:ind w:right="141" w:firstLine="430"/>
        <w:rPr>
          <w:rFonts w:hint="eastAsia" w:ascii="仿宋" w:hAnsi="仿宋" w:eastAsia="仿宋" w:cs="仿宋"/>
          <w:b/>
          <w:bCs/>
          <w:spacing w:val="5"/>
          <w:sz w:val="28"/>
          <w:szCs w:val="28"/>
          <w:highlight w:val="none"/>
          <w:lang w:val="en-US" w:eastAsia="zh-CN"/>
        </w:rPr>
      </w:pPr>
      <w:r>
        <w:rPr>
          <w:rFonts w:hint="eastAsia" w:ascii="仿宋" w:hAnsi="仿宋" w:eastAsia="仿宋" w:cs="仿宋"/>
          <w:b/>
          <w:bCs/>
          <w:spacing w:val="5"/>
          <w:sz w:val="28"/>
          <w:szCs w:val="28"/>
          <w:highlight w:val="none"/>
        </w:rPr>
        <w:t xml:space="preserve">  </w:t>
      </w:r>
      <w:bookmarkEnd w:id="0"/>
      <w:bookmarkStart w:id="2" w:name="_Toc16275"/>
      <w:r>
        <w:rPr>
          <w:rFonts w:hint="eastAsia" w:ascii="仿宋" w:hAnsi="仿宋" w:eastAsia="仿宋" w:cs="仿宋"/>
          <w:b/>
          <w:bCs/>
          <w:spacing w:val="5"/>
          <w:sz w:val="28"/>
          <w:szCs w:val="28"/>
          <w:highlight w:val="none"/>
          <w:lang w:val="en-US" w:eastAsia="zh-CN"/>
        </w:rPr>
        <w:t xml:space="preserve">               </w:t>
      </w:r>
    </w:p>
    <w:p w14:paraId="61241EC9">
      <w:pPr>
        <w:pStyle w:val="8"/>
        <w:tabs>
          <w:tab w:val="left" w:pos="945"/>
        </w:tabs>
        <w:spacing w:before="69" w:line="360" w:lineRule="auto"/>
        <w:ind w:right="141" w:firstLine="2337" w:firstLineChars="803"/>
        <w:rPr>
          <w:rFonts w:hint="eastAsia" w:ascii="仿宋" w:hAnsi="仿宋" w:eastAsia="仿宋" w:cs="仿宋"/>
          <w:b/>
          <w:bCs/>
          <w:sz w:val="36"/>
          <w:szCs w:val="36"/>
          <w:highlight w:val="none"/>
        </w:rPr>
      </w:pPr>
      <w:r>
        <w:rPr>
          <w:rFonts w:hint="eastAsia" w:ascii="仿宋" w:hAnsi="仿宋" w:eastAsia="仿宋" w:cs="仿宋"/>
          <w:b/>
          <w:bCs/>
          <w:spacing w:val="5"/>
          <w:sz w:val="28"/>
          <w:szCs w:val="28"/>
          <w:highlight w:val="none"/>
          <w:lang w:val="en-US" w:eastAsia="zh-CN"/>
        </w:rPr>
        <w:t xml:space="preserve">    </w:t>
      </w:r>
      <w:r>
        <w:rPr>
          <w:rFonts w:hint="eastAsia" w:ascii="仿宋" w:hAnsi="仿宋" w:eastAsia="仿宋" w:cs="仿宋"/>
          <w:b/>
          <w:bCs/>
          <w:spacing w:val="5"/>
          <w:sz w:val="36"/>
          <w:szCs w:val="36"/>
          <w:highlight w:val="none"/>
          <w:lang w:val="en-US" w:eastAsia="zh-CN"/>
        </w:rPr>
        <w:t xml:space="preserve">  第二章  </w:t>
      </w:r>
      <w:r>
        <w:rPr>
          <w:rFonts w:hint="eastAsia" w:ascii="仿宋" w:hAnsi="仿宋" w:eastAsia="仿宋" w:cs="仿宋"/>
          <w:b/>
          <w:bCs/>
          <w:sz w:val="36"/>
          <w:szCs w:val="36"/>
          <w:highlight w:val="none"/>
        </w:rPr>
        <w:t>投标须知</w:t>
      </w:r>
      <w:bookmarkStart w:id="3" w:name="_Toc24773"/>
      <w:bookmarkStart w:id="4" w:name="_Toc291506255"/>
      <w:bookmarkStart w:id="5" w:name="_Toc227423102"/>
    </w:p>
    <w:p w14:paraId="550D2AB1">
      <w:pPr>
        <w:pageBreakBefore w:val="0"/>
        <w:shd w:val="clear"/>
        <w:kinsoku/>
        <w:wordWrap/>
        <w:overflowPunct/>
        <w:autoSpaceDE/>
        <w:autoSpaceDN/>
        <w:bidi w:val="0"/>
        <w:adjustRightInd w:val="0"/>
        <w:snapToGrid w:val="0"/>
        <w:spacing w:line="360" w:lineRule="auto"/>
        <w:textAlignment w:val="auto"/>
        <w:rPr>
          <w:rFonts w:hint="eastAsia" w:ascii="仿宋" w:hAnsi="仿宋" w:eastAsia="仿宋" w:cs="仿宋"/>
          <w:sz w:val="28"/>
          <w:szCs w:val="28"/>
          <w:highlight w:val="none"/>
        </w:rPr>
      </w:pPr>
      <w:r>
        <w:rPr>
          <w:rFonts w:hint="eastAsia" w:ascii="仿宋" w:hAnsi="仿宋" w:eastAsia="仿宋" w:cs="仿宋"/>
          <w:sz w:val="28"/>
          <w:szCs w:val="28"/>
          <w:highlight w:val="none"/>
        </w:rPr>
        <w:t>一、说明</w:t>
      </w:r>
      <w:bookmarkEnd w:id="3"/>
      <w:bookmarkEnd w:id="4"/>
      <w:bookmarkEnd w:id="5"/>
    </w:p>
    <w:p w14:paraId="211CA9B1">
      <w:pPr>
        <w:pageBreakBefore w:val="0"/>
        <w:shd w:val="clear"/>
        <w:kinsoku/>
        <w:wordWrap/>
        <w:overflowPunct/>
        <w:autoSpaceDE/>
        <w:autoSpaceDN/>
        <w:bidi w:val="0"/>
        <w:adjustRightInd w:val="0"/>
        <w:snapToGrid w:val="0"/>
        <w:spacing w:line="360" w:lineRule="auto"/>
        <w:ind w:firstLine="560" w:firstLineChars="200"/>
        <w:textAlignment w:val="auto"/>
        <w:rPr>
          <w:rFonts w:hint="eastAsia" w:ascii="仿宋" w:hAnsi="仿宋" w:eastAsia="仿宋" w:cs="仿宋"/>
          <w:sz w:val="28"/>
          <w:szCs w:val="28"/>
          <w:highlight w:val="none"/>
        </w:rPr>
      </w:pPr>
      <w:r>
        <w:rPr>
          <w:rFonts w:hint="eastAsia" w:ascii="仿宋" w:hAnsi="仿宋" w:eastAsia="仿宋" w:cs="仿宋"/>
          <w:sz w:val="28"/>
          <w:szCs w:val="28"/>
          <w:highlight w:val="none"/>
        </w:rPr>
        <w:t>（一）适用范围：本文件仅适用于本投标邀请中所述的采购项目。</w:t>
      </w:r>
    </w:p>
    <w:p w14:paraId="55183AF6">
      <w:pPr>
        <w:pageBreakBefore w:val="0"/>
        <w:shd w:val="clear"/>
        <w:kinsoku/>
        <w:wordWrap/>
        <w:overflowPunct/>
        <w:autoSpaceDE/>
        <w:autoSpaceDN/>
        <w:bidi w:val="0"/>
        <w:adjustRightInd w:val="0"/>
        <w:snapToGrid w:val="0"/>
        <w:spacing w:line="360" w:lineRule="auto"/>
        <w:ind w:firstLine="560" w:firstLineChars="200"/>
        <w:textAlignment w:val="auto"/>
        <w:rPr>
          <w:rFonts w:hint="eastAsia" w:ascii="仿宋" w:hAnsi="仿宋" w:eastAsia="仿宋" w:cs="仿宋"/>
          <w:sz w:val="28"/>
          <w:szCs w:val="28"/>
          <w:highlight w:val="none"/>
        </w:rPr>
      </w:pPr>
      <w:r>
        <w:rPr>
          <w:rFonts w:hint="eastAsia" w:ascii="仿宋" w:hAnsi="仿宋" w:eastAsia="仿宋" w:cs="仿宋"/>
          <w:sz w:val="28"/>
          <w:szCs w:val="28"/>
          <w:highlight w:val="none"/>
        </w:rPr>
        <w:t>（二）定义</w:t>
      </w:r>
    </w:p>
    <w:p w14:paraId="7399812A">
      <w:pPr>
        <w:pageBreakBefore w:val="0"/>
        <w:shd w:val="clear"/>
        <w:kinsoku/>
        <w:wordWrap/>
        <w:overflowPunct/>
        <w:autoSpaceDE/>
        <w:autoSpaceDN/>
        <w:bidi w:val="0"/>
        <w:adjustRightInd w:val="0"/>
        <w:snapToGrid w:val="0"/>
        <w:spacing w:line="360" w:lineRule="auto"/>
        <w:ind w:firstLine="560" w:firstLineChars="200"/>
        <w:textAlignment w:val="auto"/>
        <w:rPr>
          <w:rFonts w:hint="eastAsia" w:ascii="仿宋" w:hAnsi="仿宋" w:eastAsia="仿宋" w:cs="仿宋"/>
          <w:sz w:val="28"/>
          <w:szCs w:val="28"/>
          <w:highlight w:val="none"/>
        </w:rPr>
      </w:pPr>
      <w:r>
        <w:rPr>
          <w:rFonts w:hint="eastAsia" w:ascii="仿宋" w:hAnsi="仿宋" w:eastAsia="仿宋" w:cs="仿宋"/>
          <w:sz w:val="28"/>
          <w:szCs w:val="28"/>
          <w:highlight w:val="none"/>
        </w:rPr>
        <w:t>1.“采购人”</w:t>
      </w:r>
      <w:r>
        <w:rPr>
          <w:rFonts w:hint="eastAsia" w:ascii="仿宋" w:hAnsi="仿宋" w:eastAsia="仿宋" w:cs="仿宋"/>
          <w:sz w:val="28"/>
          <w:szCs w:val="28"/>
          <w:highlight w:val="none"/>
          <w:lang w:eastAsia="zh-CN"/>
        </w:rPr>
        <w:t>“</w:t>
      </w:r>
      <w:r>
        <w:rPr>
          <w:rFonts w:hint="eastAsia" w:ascii="仿宋" w:hAnsi="仿宋" w:eastAsia="仿宋" w:cs="仿宋"/>
          <w:sz w:val="28"/>
          <w:szCs w:val="28"/>
          <w:highlight w:val="none"/>
          <w:lang w:val="en-US" w:eastAsia="zh-CN"/>
        </w:rPr>
        <w:t>发包人</w:t>
      </w:r>
      <w:r>
        <w:rPr>
          <w:rFonts w:hint="eastAsia" w:ascii="仿宋" w:hAnsi="仿宋" w:eastAsia="仿宋" w:cs="仿宋"/>
          <w:sz w:val="28"/>
          <w:szCs w:val="28"/>
          <w:highlight w:val="none"/>
          <w:lang w:eastAsia="zh-CN"/>
        </w:rPr>
        <w:t>”</w:t>
      </w:r>
      <w:r>
        <w:rPr>
          <w:rFonts w:hint="eastAsia" w:ascii="仿宋" w:hAnsi="仿宋" w:eastAsia="仿宋" w:cs="仿宋"/>
          <w:sz w:val="28"/>
          <w:szCs w:val="28"/>
          <w:highlight w:val="none"/>
        </w:rPr>
        <w:t>系指青岛碧海水务有限公司。</w:t>
      </w:r>
    </w:p>
    <w:p w14:paraId="3060F59E">
      <w:pPr>
        <w:pageBreakBefore w:val="0"/>
        <w:shd w:val="clear"/>
        <w:kinsoku/>
        <w:wordWrap/>
        <w:overflowPunct/>
        <w:autoSpaceDE/>
        <w:autoSpaceDN/>
        <w:bidi w:val="0"/>
        <w:adjustRightInd w:val="0"/>
        <w:snapToGrid w:val="0"/>
        <w:spacing w:line="360" w:lineRule="auto"/>
        <w:ind w:firstLine="560" w:firstLineChars="200"/>
        <w:textAlignment w:val="auto"/>
        <w:rPr>
          <w:rFonts w:hint="eastAsia" w:ascii="仿宋" w:hAnsi="仿宋" w:eastAsia="仿宋" w:cs="仿宋"/>
          <w:sz w:val="28"/>
          <w:szCs w:val="28"/>
          <w:highlight w:val="none"/>
        </w:rPr>
      </w:pPr>
      <w:r>
        <w:rPr>
          <w:rFonts w:hint="eastAsia" w:ascii="仿宋" w:hAnsi="仿宋" w:eastAsia="仿宋" w:cs="仿宋"/>
          <w:sz w:val="28"/>
          <w:szCs w:val="28"/>
          <w:highlight w:val="none"/>
        </w:rPr>
        <w:t>2.“投标人”</w:t>
      </w:r>
      <w:r>
        <w:rPr>
          <w:rFonts w:hint="eastAsia" w:ascii="仿宋" w:hAnsi="仿宋" w:eastAsia="仿宋" w:cs="仿宋"/>
          <w:sz w:val="28"/>
          <w:szCs w:val="28"/>
          <w:highlight w:val="none"/>
          <w:lang w:eastAsia="zh-CN"/>
        </w:rPr>
        <w:t>“</w:t>
      </w:r>
      <w:r>
        <w:rPr>
          <w:rFonts w:hint="eastAsia" w:ascii="仿宋" w:hAnsi="仿宋" w:eastAsia="仿宋" w:cs="仿宋"/>
          <w:sz w:val="28"/>
          <w:szCs w:val="28"/>
          <w:highlight w:val="none"/>
          <w:lang w:val="en-US" w:eastAsia="zh-CN"/>
        </w:rPr>
        <w:t>报价人</w:t>
      </w:r>
      <w:r>
        <w:rPr>
          <w:rFonts w:hint="eastAsia" w:ascii="仿宋" w:hAnsi="仿宋" w:eastAsia="仿宋" w:cs="仿宋"/>
          <w:sz w:val="28"/>
          <w:szCs w:val="28"/>
          <w:highlight w:val="none"/>
          <w:lang w:eastAsia="zh-CN"/>
        </w:rPr>
        <w:t>”</w:t>
      </w:r>
      <w:r>
        <w:rPr>
          <w:rFonts w:hint="eastAsia" w:ascii="仿宋" w:hAnsi="仿宋" w:eastAsia="仿宋" w:cs="仿宋"/>
          <w:sz w:val="28"/>
          <w:szCs w:val="28"/>
          <w:highlight w:val="none"/>
        </w:rPr>
        <w:t>系指向采购人提交投标文件的供应商。</w:t>
      </w:r>
    </w:p>
    <w:p w14:paraId="15D12C74">
      <w:pPr>
        <w:pageBreakBefore w:val="0"/>
        <w:shd w:val="clear"/>
        <w:kinsoku/>
        <w:wordWrap/>
        <w:overflowPunct/>
        <w:autoSpaceDE/>
        <w:autoSpaceDN/>
        <w:bidi w:val="0"/>
        <w:adjustRightInd w:val="0"/>
        <w:snapToGrid w:val="0"/>
        <w:spacing w:line="360" w:lineRule="auto"/>
        <w:ind w:firstLine="560" w:firstLineChars="200"/>
        <w:textAlignment w:val="auto"/>
        <w:rPr>
          <w:rFonts w:hint="eastAsia" w:ascii="仿宋" w:hAnsi="仿宋" w:eastAsia="仿宋" w:cs="仿宋"/>
          <w:sz w:val="28"/>
          <w:szCs w:val="28"/>
          <w:highlight w:val="none"/>
        </w:rPr>
      </w:pPr>
      <w:r>
        <w:rPr>
          <w:rFonts w:hint="eastAsia" w:ascii="仿宋" w:hAnsi="仿宋" w:eastAsia="仿宋" w:cs="仿宋"/>
          <w:sz w:val="28"/>
          <w:szCs w:val="28"/>
          <w:highlight w:val="none"/>
        </w:rPr>
        <w:t>3.“中标人”</w:t>
      </w:r>
      <w:r>
        <w:rPr>
          <w:rFonts w:hint="eastAsia" w:ascii="仿宋" w:hAnsi="仿宋" w:eastAsia="仿宋" w:cs="仿宋"/>
          <w:sz w:val="28"/>
          <w:szCs w:val="28"/>
          <w:highlight w:val="none"/>
          <w:lang w:eastAsia="zh-CN"/>
        </w:rPr>
        <w:t>“</w:t>
      </w:r>
      <w:r>
        <w:rPr>
          <w:rFonts w:hint="eastAsia" w:ascii="仿宋" w:hAnsi="仿宋" w:eastAsia="仿宋" w:cs="仿宋"/>
          <w:sz w:val="28"/>
          <w:szCs w:val="28"/>
          <w:highlight w:val="none"/>
          <w:lang w:val="en-US" w:eastAsia="zh-CN"/>
        </w:rPr>
        <w:t>成交供应商</w:t>
      </w:r>
      <w:r>
        <w:rPr>
          <w:rFonts w:hint="eastAsia" w:ascii="仿宋" w:hAnsi="仿宋" w:eastAsia="仿宋" w:cs="仿宋"/>
          <w:sz w:val="28"/>
          <w:szCs w:val="28"/>
          <w:highlight w:val="none"/>
          <w:lang w:eastAsia="zh-CN"/>
        </w:rPr>
        <w:t>”</w:t>
      </w:r>
      <w:r>
        <w:rPr>
          <w:rFonts w:hint="eastAsia" w:ascii="仿宋" w:hAnsi="仿宋" w:eastAsia="仿宋" w:cs="仿宋"/>
          <w:sz w:val="28"/>
          <w:szCs w:val="28"/>
          <w:highlight w:val="none"/>
        </w:rPr>
        <w:t>系指被确定为承接本项目并负责其实施的投标人。</w:t>
      </w:r>
    </w:p>
    <w:p w14:paraId="46563626">
      <w:pPr>
        <w:pageBreakBefore w:val="0"/>
        <w:shd w:val="clear"/>
        <w:kinsoku/>
        <w:wordWrap/>
        <w:overflowPunct/>
        <w:autoSpaceDE/>
        <w:autoSpaceDN/>
        <w:bidi w:val="0"/>
        <w:adjustRightInd w:val="0"/>
        <w:snapToGrid w:val="0"/>
        <w:spacing w:line="360" w:lineRule="auto"/>
        <w:ind w:firstLine="560" w:firstLineChars="200"/>
        <w:textAlignment w:val="auto"/>
        <w:rPr>
          <w:rFonts w:hint="eastAsia" w:ascii="仿宋" w:hAnsi="仿宋" w:eastAsia="仿宋" w:cs="仿宋"/>
          <w:sz w:val="28"/>
          <w:szCs w:val="28"/>
          <w:highlight w:val="none"/>
        </w:rPr>
      </w:pPr>
      <w:r>
        <w:rPr>
          <w:rFonts w:hint="eastAsia" w:ascii="仿宋" w:hAnsi="仿宋" w:eastAsia="仿宋" w:cs="仿宋"/>
          <w:sz w:val="28"/>
          <w:szCs w:val="28"/>
          <w:highlight w:val="none"/>
        </w:rPr>
        <w:t>（三）投标人应具备的条件</w:t>
      </w:r>
    </w:p>
    <w:p w14:paraId="4AB36A09">
      <w:pPr>
        <w:pageBreakBefore w:val="0"/>
        <w:shd w:val="clear"/>
        <w:kinsoku/>
        <w:wordWrap/>
        <w:overflowPunct/>
        <w:autoSpaceDE/>
        <w:autoSpaceDN/>
        <w:bidi w:val="0"/>
        <w:adjustRightInd w:val="0"/>
        <w:snapToGrid w:val="0"/>
        <w:spacing w:line="360" w:lineRule="auto"/>
        <w:ind w:firstLine="560" w:firstLineChars="200"/>
        <w:textAlignment w:val="auto"/>
        <w:rPr>
          <w:rFonts w:hint="eastAsia" w:ascii="仿宋" w:hAnsi="仿宋" w:eastAsia="仿宋" w:cs="仿宋"/>
          <w:sz w:val="28"/>
          <w:szCs w:val="28"/>
          <w:highlight w:val="none"/>
        </w:rPr>
      </w:pPr>
      <w:r>
        <w:rPr>
          <w:rFonts w:hint="eastAsia" w:ascii="仿宋" w:hAnsi="仿宋" w:eastAsia="仿宋" w:cs="仿宋"/>
          <w:sz w:val="28"/>
          <w:szCs w:val="28"/>
          <w:highlight w:val="none"/>
        </w:rPr>
        <w:t>1.满足</w:t>
      </w:r>
      <w:r>
        <w:rPr>
          <w:rFonts w:hint="eastAsia" w:ascii="仿宋" w:hAnsi="仿宋" w:eastAsia="仿宋" w:cs="仿宋"/>
          <w:sz w:val="28"/>
          <w:szCs w:val="28"/>
          <w:highlight w:val="none"/>
          <w:lang w:val="en-US" w:eastAsia="zh-CN"/>
        </w:rPr>
        <w:t>询价函</w:t>
      </w:r>
      <w:r>
        <w:rPr>
          <w:rFonts w:hint="eastAsia" w:ascii="仿宋" w:hAnsi="仿宋" w:eastAsia="仿宋" w:cs="仿宋"/>
          <w:sz w:val="28"/>
          <w:szCs w:val="28"/>
          <w:highlight w:val="none"/>
        </w:rPr>
        <w:t>中的资质规定。</w:t>
      </w:r>
    </w:p>
    <w:p w14:paraId="36A117F2">
      <w:pPr>
        <w:pageBreakBefore w:val="0"/>
        <w:shd w:val="clear"/>
        <w:kinsoku/>
        <w:wordWrap/>
        <w:overflowPunct/>
        <w:autoSpaceDE/>
        <w:autoSpaceDN/>
        <w:bidi w:val="0"/>
        <w:adjustRightInd w:val="0"/>
        <w:snapToGrid w:val="0"/>
        <w:spacing w:line="360" w:lineRule="auto"/>
        <w:ind w:firstLine="560" w:firstLineChars="200"/>
        <w:textAlignment w:val="auto"/>
        <w:rPr>
          <w:rFonts w:hint="eastAsia" w:ascii="仿宋" w:hAnsi="仿宋" w:eastAsia="仿宋" w:cs="仿宋"/>
          <w:sz w:val="28"/>
          <w:szCs w:val="28"/>
          <w:highlight w:val="none"/>
        </w:rPr>
      </w:pPr>
      <w:r>
        <w:rPr>
          <w:rFonts w:hint="eastAsia" w:ascii="仿宋" w:hAnsi="仿宋" w:eastAsia="仿宋" w:cs="仿宋"/>
          <w:sz w:val="28"/>
          <w:szCs w:val="28"/>
          <w:highlight w:val="none"/>
        </w:rPr>
        <w:t>2.投标工程/服务符合国家规定的技术标准和环保标准。</w:t>
      </w:r>
    </w:p>
    <w:p w14:paraId="03C9A96E">
      <w:pPr>
        <w:pageBreakBefore w:val="0"/>
        <w:shd w:val="clear"/>
        <w:kinsoku/>
        <w:wordWrap/>
        <w:overflowPunct/>
        <w:autoSpaceDE/>
        <w:autoSpaceDN/>
        <w:bidi w:val="0"/>
        <w:adjustRightInd w:val="0"/>
        <w:snapToGrid w:val="0"/>
        <w:spacing w:line="360" w:lineRule="auto"/>
        <w:ind w:firstLine="560" w:firstLineChars="200"/>
        <w:textAlignment w:val="auto"/>
        <w:rPr>
          <w:rFonts w:hint="eastAsia" w:ascii="仿宋" w:hAnsi="仿宋" w:eastAsia="仿宋" w:cs="仿宋"/>
          <w:sz w:val="28"/>
          <w:szCs w:val="28"/>
          <w:highlight w:val="none"/>
        </w:rPr>
      </w:pPr>
      <w:r>
        <w:rPr>
          <w:rFonts w:hint="eastAsia" w:ascii="仿宋" w:hAnsi="仿宋" w:eastAsia="仿宋" w:cs="仿宋"/>
          <w:sz w:val="28"/>
          <w:szCs w:val="28"/>
          <w:highlight w:val="none"/>
        </w:rPr>
        <w:t>3.满足本文件规定的要求。</w:t>
      </w:r>
    </w:p>
    <w:p w14:paraId="2B7D8E38">
      <w:pPr>
        <w:pageBreakBefore w:val="0"/>
        <w:shd w:val="clear"/>
        <w:kinsoku/>
        <w:wordWrap/>
        <w:overflowPunct/>
        <w:autoSpaceDE/>
        <w:autoSpaceDN/>
        <w:bidi w:val="0"/>
        <w:adjustRightInd w:val="0"/>
        <w:snapToGrid w:val="0"/>
        <w:spacing w:line="360" w:lineRule="auto"/>
        <w:ind w:firstLine="560" w:firstLineChars="200"/>
        <w:textAlignment w:val="auto"/>
        <w:rPr>
          <w:rFonts w:hint="eastAsia" w:ascii="仿宋" w:hAnsi="仿宋" w:eastAsia="仿宋" w:cs="仿宋"/>
          <w:sz w:val="28"/>
          <w:szCs w:val="28"/>
          <w:highlight w:val="none"/>
        </w:rPr>
      </w:pPr>
      <w:r>
        <w:rPr>
          <w:rFonts w:hint="eastAsia" w:ascii="仿宋" w:hAnsi="仿宋" w:eastAsia="仿宋" w:cs="仿宋"/>
          <w:sz w:val="28"/>
          <w:szCs w:val="28"/>
          <w:highlight w:val="none"/>
        </w:rPr>
        <w:t>（四）联合体投标：本项目不接受联合体投标。</w:t>
      </w:r>
    </w:p>
    <w:p w14:paraId="642FF8B3">
      <w:pPr>
        <w:pageBreakBefore w:val="0"/>
        <w:shd w:val="clear"/>
        <w:kinsoku/>
        <w:wordWrap/>
        <w:overflowPunct/>
        <w:autoSpaceDE/>
        <w:autoSpaceDN/>
        <w:bidi w:val="0"/>
        <w:adjustRightInd w:val="0"/>
        <w:snapToGrid w:val="0"/>
        <w:spacing w:line="360" w:lineRule="auto"/>
        <w:ind w:firstLine="560" w:firstLineChars="200"/>
        <w:textAlignment w:val="auto"/>
        <w:rPr>
          <w:rFonts w:hint="eastAsia" w:ascii="仿宋" w:hAnsi="仿宋" w:eastAsia="仿宋" w:cs="仿宋"/>
          <w:sz w:val="28"/>
          <w:szCs w:val="28"/>
          <w:highlight w:val="none"/>
        </w:rPr>
      </w:pPr>
      <w:r>
        <w:rPr>
          <w:rFonts w:hint="eastAsia" w:ascii="仿宋" w:hAnsi="仿宋" w:eastAsia="仿宋" w:cs="仿宋"/>
          <w:sz w:val="28"/>
          <w:szCs w:val="28"/>
          <w:highlight w:val="none"/>
        </w:rPr>
        <w:t>（五）投标有效期：从开标之日起，投标文件有效期为60天。投标有效期不足的，其投标无效。</w:t>
      </w:r>
    </w:p>
    <w:p w14:paraId="2BA61BBE">
      <w:pPr>
        <w:pageBreakBefore w:val="0"/>
        <w:shd w:val="clear"/>
        <w:kinsoku/>
        <w:wordWrap/>
        <w:overflowPunct/>
        <w:autoSpaceDE/>
        <w:autoSpaceDN/>
        <w:bidi w:val="0"/>
        <w:adjustRightInd w:val="0"/>
        <w:snapToGrid w:val="0"/>
        <w:spacing w:line="360" w:lineRule="auto"/>
        <w:ind w:firstLine="560" w:firstLineChars="200"/>
        <w:textAlignment w:val="auto"/>
        <w:rPr>
          <w:rFonts w:hint="eastAsia" w:ascii="仿宋" w:hAnsi="仿宋" w:eastAsia="仿宋" w:cs="仿宋"/>
          <w:sz w:val="28"/>
          <w:szCs w:val="28"/>
          <w:highlight w:val="none"/>
        </w:rPr>
      </w:pPr>
      <w:r>
        <w:rPr>
          <w:rFonts w:hint="eastAsia" w:ascii="仿宋" w:hAnsi="仿宋" w:eastAsia="仿宋" w:cs="仿宋"/>
          <w:sz w:val="28"/>
          <w:szCs w:val="28"/>
          <w:highlight w:val="none"/>
        </w:rPr>
        <w:t>（六）本文件的澄清、修改</w:t>
      </w:r>
    </w:p>
    <w:p w14:paraId="6DB226E9">
      <w:pPr>
        <w:pageBreakBefore w:val="0"/>
        <w:shd w:val="clear"/>
        <w:kinsoku/>
        <w:wordWrap/>
        <w:overflowPunct/>
        <w:autoSpaceDE/>
        <w:autoSpaceDN/>
        <w:bidi w:val="0"/>
        <w:adjustRightInd w:val="0"/>
        <w:snapToGrid w:val="0"/>
        <w:spacing w:line="360" w:lineRule="auto"/>
        <w:ind w:firstLine="560" w:firstLineChars="200"/>
        <w:textAlignment w:val="auto"/>
        <w:rPr>
          <w:rFonts w:hint="eastAsia" w:ascii="仿宋" w:hAnsi="仿宋" w:eastAsia="仿宋" w:cs="仿宋"/>
          <w:sz w:val="28"/>
          <w:szCs w:val="28"/>
          <w:highlight w:val="none"/>
        </w:rPr>
      </w:pPr>
      <w:r>
        <w:rPr>
          <w:rFonts w:hint="eastAsia" w:ascii="仿宋" w:hAnsi="仿宋" w:eastAsia="仿宋" w:cs="仿宋"/>
          <w:sz w:val="28"/>
          <w:szCs w:val="28"/>
          <w:highlight w:val="none"/>
        </w:rPr>
        <w:t>1.投标人收到本文件时，应进行检查；如认为采购文件存在不合理条款，公告时间及程序不符合规定的，应及时告知采购人澄清或处理。否则，由投标人自行承担所造成的不良后果。</w:t>
      </w:r>
    </w:p>
    <w:p w14:paraId="3725DDAF">
      <w:pPr>
        <w:pageBreakBefore w:val="0"/>
        <w:shd w:val="clear"/>
        <w:kinsoku/>
        <w:wordWrap/>
        <w:overflowPunct/>
        <w:autoSpaceDE/>
        <w:autoSpaceDN/>
        <w:bidi w:val="0"/>
        <w:adjustRightInd w:val="0"/>
        <w:snapToGrid w:val="0"/>
        <w:spacing w:line="360" w:lineRule="auto"/>
        <w:ind w:firstLine="560" w:firstLineChars="200"/>
        <w:textAlignment w:val="auto"/>
        <w:rPr>
          <w:rFonts w:hint="eastAsia" w:ascii="仿宋" w:hAnsi="仿宋" w:eastAsia="仿宋" w:cs="仿宋"/>
          <w:sz w:val="28"/>
          <w:szCs w:val="28"/>
          <w:highlight w:val="none"/>
        </w:rPr>
      </w:pPr>
      <w:r>
        <w:rPr>
          <w:rFonts w:hint="eastAsia" w:ascii="仿宋" w:hAnsi="仿宋" w:eastAsia="仿宋" w:cs="仿宋"/>
          <w:sz w:val="28"/>
          <w:szCs w:val="28"/>
          <w:highlight w:val="none"/>
        </w:rPr>
        <w:t>2.根据投标人提出的问题，采购人确定是否需统一召开标前踏勘及答疑会；如统一召开，将通知所有被邀请的投标人参加。</w:t>
      </w:r>
    </w:p>
    <w:p w14:paraId="4CCE96F7">
      <w:pPr>
        <w:pageBreakBefore w:val="0"/>
        <w:shd w:val="clear"/>
        <w:kinsoku/>
        <w:wordWrap/>
        <w:overflowPunct/>
        <w:autoSpaceDE/>
        <w:autoSpaceDN/>
        <w:bidi w:val="0"/>
        <w:adjustRightInd w:val="0"/>
        <w:snapToGrid w:val="0"/>
        <w:spacing w:line="360" w:lineRule="auto"/>
        <w:ind w:firstLine="560" w:firstLineChars="200"/>
        <w:textAlignment w:val="auto"/>
        <w:rPr>
          <w:rFonts w:hint="eastAsia" w:ascii="仿宋" w:hAnsi="仿宋" w:eastAsia="仿宋" w:cs="仿宋"/>
          <w:sz w:val="28"/>
          <w:szCs w:val="28"/>
          <w:highlight w:val="none"/>
        </w:rPr>
      </w:pPr>
      <w:r>
        <w:rPr>
          <w:rFonts w:hint="eastAsia" w:ascii="仿宋" w:hAnsi="仿宋" w:eastAsia="仿宋" w:cs="仿宋"/>
          <w:sz w:val="28"/>
          <w:szCs w:val="28"/>
          <w:highlight w:val="none"/>
        </w:rPr>
        <w:t>3.采购人对本文件进行必要澄清或修改的，应当在投标截止时间前，并以书面形式通知所有被邀请的供应商。该澄清或修改的内容为本文件的组成部分。</w:t>
      </w:r>
    </w:p>
    <w:p w14:paraId="3F627AFA">
      <w:pPr>
        <w:pageBreakBefore w:val="0"/>
        <w:shd w:val="clear"/>
        <w:kinsoku/>
        <w:wordWrap/>
        <w:overflowPunct/>
        <w:autoSpaceDE/>
        <w:autoSpaceDN/>
        <w:bidi w:val="0"/>
        <w:adjustRightInd w:val="0"/>
        <w:snapToGrid w:val="0"/>
        <w:spacing w:line="360" w:lineRule="auto"/>
        <w:ind w:firstLine="560" w:firstLineChars="200"/>
        <w:textAlignment w:val="auto"/>
        <w:rPr>
          <w:rFonts w:hint="eastAsia" w:ascii="仿宋" w:hAnsi="仿宋" w:eastAsia="仿宋" w:cs="仿宋"/>
          <w:sz w:val="28"/>
          <w:szCs w:val="28"/>
          <w:highlight w:val="none"/>
        </w:rPr>
      </w:pPr>
      <w:r>
        <w:rPr>
          <w:rFonts w:hint="eastAsia" w:ascii="仿宋" w:hAnsi="仿宋" w:eastAsia="仿宋" w:cs="仿宋"/>
          <w:sz w:val="28"/>
          <w:szCs w:val="28"/>
          <w:highlight w:val="none"/>
        </w:rPr>
        <w:t>（七）投标费用：无论投标结果如何，投标人自行承担所有与投标有关的全部费用。</w:t>
      </w:r>
    </w:p>
    <w:p w14:paraId="70E6C099">
      <w:pPr>
        <w:pageBreakBefore w:val="0"/>
        <w:shd w:val="clear"/>
        <w:kinsoku/>
        <w:wordWrap/>
        <w:overflowPunct/>
        <w:autoSpaceDE/>
        <w:autoSpaceDN/>
        <w:bidi w:val="0"/>
        <w:adjustRightInd w:val="0"/>
        <w:snapToGrid w:val="0"/>
        <w:spacing w:line="360" w:lineRule="auto"/>
        <w:ind w:firstLine="560" w:firstLineChars="200"/>
        <w:textAlignment w:val="auto"/>
        <w:rPr>
          <w:rFonts w:hint="eastAsia" w:ascii="仿宋" w:hAnsi="仿宋" w:eastAsia="仿宋" w:cs="仿宋"/>
          <w:sz w:val="28"/>
          <w:szCs w:val="28"/>
          <w:highlight w:val="none"/>
        </w:rPr>
      </w:pPr>
      <w:bookmarkStart w:id="6" w:name="_Toc291506256"/>
      <w:bookmarkStart w:id="7" w:name="_Toc227423103"/>
      <w:bookmarkStart w:id="8" w:name="_Toc14721"/>
      <w:r>
        <w:rPr>
          <w:rFonts w:hint="eastAsia" w:ascii="仿宋" w:hAnsi="仿宋" w:eastAsia="仿宋" w:cs="仿宋"/>
          <w:sz w:val="28"/>
          <w:szCs w:val="28"/>
          <w:highlight w:val="none"/>
        </w:rPr>
        <w:t>二、投标文件的编写</w:t>
      </w:r>
      <w:bookmarkEnd w:id="6"/>
      <w:bookmarkEnd w:id="7"/>
      <w:bookmarkEnd w:id="8"/>
    </w:p>
    <w:p w14:paraId="14260A05">
      <w:pPr>
        <w:pageBreakBefore w:val="0"/>
        <w:shd w:val="clear"/>
        <w:kinsoku/>
        <w:wordWrap/>
        <w:overflowPunct/>
        <w:autoSpaceDE/>
        <w:autoSpaceDN/>
        <w:bidi w:val="0"/>
        <w:adjustRightInd w:val="0"/>
        <w:snapToGrid w:val="0"/>
        <w:spacing w:line="360" w:lineRule="auto"/>
        <w:ind w:firstLine="560" w:firstLineChars="200"/>
        <w:textAlignment w:val="auto"/>
        <w:rPr>
          <w:rFonts w:hint="eastAsia" w:ascii="仿宋" w:hAnsi="仿宋" w:eastAsia="仿宋" w:cs="仿宋"/>
          <w:sz w:val="28"/>
          <w:szCs w:val="28"/>
          <w:highlight w:val="none"/>
        </w:rPr>
      </w:pPr>
      <w:r>
        <w:rPr>
          <w:rFonts w:hint="eastAsia" w:ascii="仿宋" w:hAnsi="仿宋" w:eastAsia="仿宋" w:cs="仿宋"/>
          <w:sz w:val="28"/>
          <w:szCs w:val="28"/>
          <w:highlight w:val="none"/>
        </w:rPr>
        <w:t>（一）一般要求</w:t>
      </w:r>
    </w:p>
    <w:p w14:paraId="0952C3C2">
      <w:pPr>
        <w:pageBreakBefore w:val="0"/>
        <w:shd w:val="clear"/>
        <w:kinsoku/>
        <w:wordWrap/>
        <w:overflowPunct/>
        <w:autoSpaceDE/>
        <w:autoSpaceDN/>
        <w:bidi w:val="0"/>
        <w:adjustRightInd w:val="0"/>
        <w:snapToGrid w:val="0"/>
        <w:spacing w:line="360" w:lineRule="auto"/>
        <w:ind w:firstLine="560" w:firstLineChars="200"/>
        <w:textAlignment w:val="auto"/>
        <w:rPr>
          <w:rFonts w:hint="eastAsia" w:ascii="仿宋" w:hAnsi="仿宋" w:eastAsia="仿宋" w:cs="仿宋"/>
          <w:sz w:val="28"/>
          <w:szCs w:val="28"/>
          <w:highlight w:val="none"/>
        </w:rPr>
      </w:pPr>
      <w:r>
        <w:rPr>
          <w:rFonts w:hint="eastAsia" w:ascii="仿宋" w:hAnsi="仿宋" w:eastAsia="仿宋" w:cs="仿宋"/>
          <w:sz w:val="28"/>
          <w:szCs w:val="28"/>
          <w:highlight w:val="none"/>
        </w:rPr>
        <w:t>1.投标人应仔细阅读本文件的所有内容，按本文件的要求编制投标文件，并保证所提供的全部资料真实有效。</w:t>
      </w:r>
    </w:p>
    <w:p w14:paraId="09A14A59">
      <w:pPr>
        <w:pageBreakBefore w:val="0"/>
        <w:shd w:val="clear"/>
        <w:kinsoku/>
        <w:wordWrap/>
        <w:overflowPunct/>
        <w:autoSpaceDE/>
        <w:autoSpaceDN/>
        <w:bidi w:val="0"/>
        <w:adjustRightInd w:val="0"/>
        <w:snapToGrid w:val="0"/>
        <w:spacing w:line="360" w:lineRule="auto"/>
        <w:ind w:firstLine="560" w:firstLineChars="200"/>
        <w:textAlignment w:val="auto"/>
        <w:rPr>
          <w:rFonts w:hint="eastAsia" w:ascii="仿宋" w:hAnsi="仿宋" w:eastAsia="仿宋" w:cs="仿宋"/>
          <w:sz w:val="28"/>
          <w:szCs w:val="28"/>
          <w:highlight w:val="none"/>
        </w:rPr>
      </w:pPr>
      <w:r>
        <w:rPr>
          <w:rFonts w:hint="eastAsia" w:ascii="仿宋" w:hAnsi="仿宋" w:eastAsia="仿宋" w:cs="仿宋"/>
          <w:sz w:val="28"/>
          <w:szCs w:val="28"/>
          <w:highlight w:val="none"/>
        </w:rPr>
        <w:t>2.投标文件的书面内容不得有加行、涂抹或改写。</w:t>
      </w:r>
    </w:p>
    <w:p w14:paraId="1AE8B587">
      <w:pPr>
        <w:pageBreakBefore w:val="0"/>
        <w:shd w:val="clear"/>
        <w:kinsoku/>
        <w:wordWrap/>
        <w:overflowPunct/>
        <w:autoSpaceDE/>
        <w:autoSpaceDN/>
        <w:bidi w:val="0"/>
        <w:adjustRightInd w:val="0"/>
        <w:snapToGrid w:val="0"/>
        <w:spacing w:line="360" w:lineRule="auto"/>
        <w:ind w:firstLine="560" w:firstLineChars="200"/>
        <w:textAlignment w:val="auto"/>
        <w:rPr>
          <w:rFonts w:hint="eastAsia" w:ascii="仿宋" w:hAnsi="仿宋" w:eastAsia="仿宋" w:cs="仿宋"/>
          <w:sz w:val="28"/>
          <w:szCs w:val="28"/>
          <w:highlight w:val="none"/>
        </w:rPr>
      </w:pPr>
      <w:r>
        <w:rPr>
          <w:rFonts w:hint="eastAsia" w:ascii="仿宋" w:hAnsi="仿宋" w:eastAsia="仿宋" w:cs="仿宋"/>
          <w:sz w:val="28"/>
          <w:szCs w:val="28"/>
          <w:highlight w:val="none"/>
        </w:rPr>
        <w:t>3.投标文件应当采用书面方式；招标采购单位不接受电报、电话、传真投标。</w:t>
      </w:r>
    </w:p>
    <w:p w14:paraId="2437502D">
      <w:pPr>
        <w:pageBreakBefore w:val="0"/>
        <w:shd w:val="clear"/>
        <w:kinsoku/>
        <w:wordWrap/>
        <w:overflowPunct/>
        <w:autoSpaceDE/>
        <w:autoSpaceDN/>
        <w:bidi w:val="0"/>
        <w:adjustRightInd w:val="0"/>
        <w:snapToGrid w:val="0"/>
        <w:spacing w:line="360" w:lineRule="auto"/>
        <w:ind w:firstLine="560" w:firstLineChars="200"/>
        <w:textAlignment w:val="auto"/>
        <w:rPr>
          <w:rFonts w:hint="eastAsia" w:ascii="仿宋" w:hAnsi="仿宋" w:eastAsia="仿宋" w:cs="仿宋"/>
          <w:sz w:val="28"/>
          <w:szCs w:val="28"/>
          <w:highlight w:val="none"/>
        </w:rPr>
      </w:pPr>
      <w:r>
        <w:rPr>
          <w:rFonts w:hint="eastAsia" w:ascii="仿宋" w:hAnsi="仿宋" w:eastAsia="仿宋" w:cs="仿宋"/>
          <w:sz w:val="28"/>
          <w:szCs w:val="28"/>
          <w:highlight w:val="none"/>
        </w:rPr>
        <w:t>（二）投标文件的组成</w:t>
      </w:r>
    </w:p>
    <w:p w14:paraId="0A7E568B">
      <w:pPr>
        <w:pageBreakBefore w:val="0"/>
        <w:shd w:val="clear"/>
        <w:kinsoku/>
        <w:wordWrap/>
        <w:overflowPunct/>
        <w:autoSpaceDE/>
        <w:autoSpaceDN/>
        <w:bidi w:val="0"/>
        <w:adjustRightInd w:val="0"/>
        <w:snapToGrid w:val="0"/>
        <w:spacing w:line="360" w:lineRule="auto"/>
        <w:ind w:firstLine="560" w:firstLineChars="200"/>
        <w:textAlignment w:val="auto"/>
        <w:rPr>
          <w:rFonts w:hint="eastAsia" w:ascii="仿宋" w:hAnsi="仿宋" w:eastAsia="仿宋" w:cs="仿宋"/>
          <w:sz w:val="28"/>
          <w:szCs w:val="28"/>
          <w:highlight w:val="none"/>
        </w:rPr>
      </w:pPr>
      <w:r>
        <w:rPr>
          <w:rFonts w:hint="eastAsia" w:ascii="仿宋" w:hAnsi="仿宋" w:eastAsia="仿宋" w:cs="仿宋"/>
          <w:sz w:val="28"/>
          <w:szCs w:val="28"/>
          <w:highlight w:val="none"/>
        </w:rPr>
        <w:t>1.投标文件应包括的内容详见本文件“第</w:t>
      </w:r>
      <w:r>
        <w:rPr>
          <w:rFonts w:hint="eastAsia" w:ascii="仿宋" w:hAnsi="仿宋" w:eastAsia="仿宋" w:cs="仿宋"/>
          <w:sz w:val="28"/>
          <w:szCs w:val="28"/>
          <w:highlight w:val="none"/>
          <w:lang w:val="en-US" w:eastAsia="zh-CN"/>
        </w:rPr>
        <w:t>六</w:t>
      </w:r>
      <w:r>
        <w:rPr>
          <w:rFonts w:hint="eastAsia" w:ascii="仿宋" w:hAnsi="仿宋" w:eastAsia="仿宋" w:cs="仿宋"/>
          <w:sz w:val="28"/>
          <w:szCs w:val="28"/>
          <w:highlight w:val="none"/>
        </w:rPr>
        <w:t>章</w:t>
      </w:r>
      <w:r>
        <w:rPr>
          <w:rFonts w:hint="eastAsia" w:ascii="仿宋" w:hAnsi="仿宋" w:eastAsia="仿宋" w:cs="仿宋"/>
          <w:sz w:val="28"/>
          <w:szCs w:val="28"/>
          <w:highlight w:val="none"/>
          <w:lang w:val="en-US" w:eastAsia="zh-CN"/>
        </w:rPr>
        <w:t xml:space="preserve"> </w:t>
      </w:r>
      <w:r>
        <w:rPr>
          <w:rFonts w:hint="eastAsia" w:ascii="仿宋" w:hAnsi="仿宋" w:eastAsia="仿宋" w:cs="仿宋"/>
          <w:sz w:val="28"/>
          <w:szCs w:val="28"/>
          <w:highlight w:val="none"/>
        </w:rPr>
        <w:t>投标文件</w:t>
      </w:r>
      <w:r>
        <w:rPr>
          <w:rFonts w:hint="eastAsia" w:ascii="仿宋" w:hAnsi="仿宋" w:eastAsia="仿宋" w:cs="仿宋"/>
          <w:sz w:val="28"/>
          <w:szCs w:val="28"/>
          <w:highlight w:val="none"/>
          <w:lang w:val="en-US" w:eastAsia="zh-CN"/>
        </w:rPr>
        <w:t>编制要求</w:t>
      </w:r>
      <w:r>
        <w:rPr>
          <w:rFonts w:hint="eastAsia" w:ascii="仿宋" w:hAnsi="仿宋" w:eastAsia="仿宋" w:cs="仿宋"/>
          <w:sz w:val="28"/>
          <w:szCs w:val="28"/>
          <w:highlight w:val="none"/>
        </w:rPr>
        <w:t>”。</w:t>
      </w:r>
    </w:p>
    <w:p w14:paraId="0724A55B">
      <w:pPr>
        <w:pageBreakBefore w:val="0"/>
        <w:shd w:val="clear"/>
        <w:kinsoku/>
        <w:wordWrap/>
        <w:overflowPunct/>
        <w:autoSpaceDE/>
        <w:autoSpaceDN/>
        <w:bidi w:val="0"/>
        <w:adjustRightInd w:val="0"/>
        <w:snapToGrid w:val="0"/>
        <w:spacing w:line="360" w:lineRule="auto"/>
        <w:ind w:firstLine="560" w:firstLineChars="200"/>
        <w:textAlignment w:val="auto"/>
        <w:rPr>
          <w:rFonts w:hint="eastAsia" w:ascii="仿宋" w:hAnsi="仿宋" w:eastAsia="仿宋" w:cs="仿宋"/>
          <w:sz w:val="28"/>
          <w:szCs w:val="28"/>
          <w:highlight w:val="none"/>
        </w:rPr>
      </w:pPr>
      <w:r>
        <w:rPr>
          <w:rFonts w:hint="eastAsia" w:ascii="仿宋" w:hAnsi="仿宋" w:eastAsia="仿宋" w:cs="仿宋"/>
          <w:sz w:val="28"/>
          <w:szCs w:val="28"/>
          <w:highlight w:val="none"/>
        </w:rPr>
        <w:t>2.除本文件另有规定外，计量单位为我国法定计量单位。</w:t>
      </w:r>
    </w:p>
    <w:p w14:paraId="6154BABD">
      <w:pPr>
        <w:pageBreakBefore w:val="0"/>
        <w:shd w:val="clear"/>
        <w:kinsoku/>
        <w:wordWrap/>
        <w:overflowPunct/>
        <w:autoSpaceDE/>
        <w:autoSpaceDN/>
        <w:bidi w:val="0"/>
        <w:adjustRightInd w:val="0"/>
        <w:snapToGrid w:val="0"/>
        <w:spacing w:line="360" w:lineRule="auto"/>
        <w:ind w:firstLine="560" w:firstLineChars="200"/>
        <w:textAlignment w:val="auto"/>
        <w:rPr>
          <w:rFonts w:hint="eastAsia" w:ascii="仿宋" w:hAnsi="仿宋" w:eastAsia="仿宋" w:cs="仿宋"/>
          <w:sz w:val="28"/>
          <w:szCs w:val="28"/>
          <w:highlight w:val="none"/>
        </w:rPr>
      </w:pPr>
      <w:r>
        <w:rPr>
          <w:rFonts w:hint="eastAsia" w:ascii="仿宋" w:hAnsi="仿宋" w:eastAsia="仿宋" w:cs="仿宋"/>
          <w:sz w:val="28"/>
          <w:szCs w:val="28"/>
          <w:highlight w:val="none"/>
        </w:rPr>
        <w:t>（三）投标报价</w:t>
      </w:r>
    </w:p>
    <w:p w14:paraId="77E2168D">
      <w:pPr>
        <w:pageBreakBefore w:val="0"/>
        <w:shd w:val="clear"/>
        <w:kinsoku/>
        <w:wordWrap/>
        <w:overflowPunct/>
        <w:autoSpaceDE/>
        <w:autoSpaceDN/>
        <w:bidi w:val="0"/>
        <w:adjustRightInd w:val="0"/>
        <w:snapToGrid w:val="0"/>
        <w:spacing w:line="360" w:lineRule="auto"/>
        <w:ind w:firstLine="560" w:firstLineChars="200"/>
        <w:textAlignment w:val="auto"/>
        <w:rPr>
          <w:rFonts w:hint="eastAsia" w:ascii="仿宋" w:hAnsi="仿宋" w:eastAsia="仿宋" w:cs="仿宋"/>
          <w:sz w:val="28"/>
          <w:szCs w:val="28"/>
          <w:highlight w:val="none"/>
        </w:rPr>
      </w:pPr>
      <w:r>
        <w:rPr>
          <w:rFonts w:hint="eastAsia" w:ascii="仿宋" w:hAnsi="仿宋" w:eastAsia="仿宋" w:cs="仿宋"/>
          <w:sz w:val="28"/>
          <w:szCs w:val="28"/>
          <w:highlight w:val="none"/>
        </w:rPr>
        <w:t>1.投标人应按本文件提出的采购范围、内容及要求进行报价。</w:t>
      </w:r>
    </w:p>
    <w:p w14:paraId="1FFB1808">
      <w:pPr>
        <w:pageBreakBefore w:val="0"/>
        <w:widowControl w:val="0"/>
        <w:numPr>
          <w:ilvl w:val="0"/>
          <w:numId w:val="0"/>
        </w:numPr>
        <w:kinsoku/>
        <w:wordWrap/>
        <w:overflowPunct/>
        <w:topLinePunct w:val="0"/>
        <w:autoSpaceDE/>
        <w:autoSpaceDN/>
        <w:bidi w:val="0"/>
        <w:adjustRightInd/>
        <w:snapToGrid/>
        <w:spacing w:line="360" w:lineRule="auto"/>
        <w:ind w:left="6" w:leftChars="0" w:firstLine="560" w:firstLineChars="200"/>
        <w:textAlignment w:val="auto"/>
        <w:rPr>
          <w:rFonts w:hint="eastAsia" w:ascii="仿宋" w:hAnsi="仿宋" w:eastAsia="仿宋" w:cs="仿宋"/>
          <w:sz w:val="28"/>
          <w:szCs w:val="28"/>
          <w:highlight w:val="none"/>
          <w:vertAlign w:val="baseline"/>
          <w:lang w:val="en-US" w:eastAsia="zh-CN"/>
        </w:rPr>
      </w:pPr>
      <w:r>
        <w:rPr>
          <w:rFonts w:hint="eastAsia" w:ascii="仿宋" w:hAnsi="仿宋" w:eastAsia="仿宋" w:cs="仿宋"/>
          <w:sz w:val="28"/>
          <w:szCs w:val="28"/>
          <w:highlight w:val="none"/>
        </w:rPr>
        <w:t>2.除本文件另有规定外，投标报价为</w:t>
      </w:r>
      <w:r>
        <w:rPr>
          <w:rFonts w:hint="eastAsia" w:ascii="仿宋" w:hAnsi="仿宋" w:eastAsia="仿宋" w:cs="仿宋"/>
          <w:b w:val="0"/>
          <w:bCs w:val="0"/>
          <w:sz w:val="28"/>
          <w:szCs w:val="28"/>
          <w:highlight w:val="none"/>
          <w:lang w:val="en-US" w:eastAsia="zh-CN"/>
        </w:rPr>
        <w:t>本次采购项目的全部价格，</w:t>
      </w:r>
      <w:r>
        <w:rPr>
          <w:rFonts w:hint="eastAsia" w:ascii="仿宋" w:hAnsi="仿宋" w:eastAsia="仿宋" w:cs="仿宋"/>
          <w:w w:val="95"/>
          <w:sz w:val="28"/>
          <w:szCs w:val="28"/>
          <w:highlight w:val="none"/>
          <w:lang w:val="zh-CN" w:eastAsia="zh-CN" w:bidi="zh-CN"/>
        </w:rPr>
        <w:t>包括但不限于材料费、人工费、管理费、保险费、包装费、装卸费、运输费、税金、利润等。</w:t>
      </w:r>
    </w:p>
    <w:p w14:paraId="5DB09251">
      <w:pPr>
        <w:pageBreakBefore w:val="0"/>
        <w:shd w:val="clear"/>
        <w:kinsoku/>
        <w:wordWrap/>
        <w:overflowPunct/>
        <w:autoSpaceDE/>
        <w:autoSpaceDN/>
        <w:bidi w:val="0"/>
        <w:adjustRightInd w:val="0"/>
        <w:snapToGrid w:val="0"/>
        <w:spacing w:line="360" w:lineRule="auto"/>
        <w:ind w:firstLine="560" w:firstLineChars="200"/>
        <w:textAlignment w:val="auto"/>
        <w:rPr>
          <w:rFonts w:hint="eastAsia" w:ascii="仿宋" w:hAnsi="仿宋" w:eastAsia="仿宋" w:cs="仿宋"/>
          <w:sz w:val="28"/>
          <w:szCs w:val="28"/>
          <w:highlight w:val="none"/>
        </w:rPr>
      </w:pPr>
      <w:bookmarkStart w:id="9" w:name="_Toc291506257"/>
      <w:bookmarkStart w:id="10" w:name="_Toc227423920"/>
      <w:bookmarkStart w:id="11" w:name="_Toc15890"/>
      <w:r>
        <w:rPr>
          <w:rFonts w:hint="eastAsia" w:ascii="仿宋" w:hAnsi="仿宋" w:eastAsia="仿宋" w:cs="仿宋"/>
          <w:sz w:val="28"/>
          <w:szCs w:val="28"/>
          <w:highlight w:val="none"/>
        </w:rPr>
        <w:t>三、投标文件的递交</w:t>
      </w:r>
      <w:bookmarkEnd w:id="9"/>
      <w:bookmarkEnd w:id="10"/>
      <w:bookmarkEnd w:id="11"/>
    </w:p>
    <w:p w14:paraId="5A24FB52">
      <w:pPr>
        <w:pageBreakBefore w:val="0"/>
        <w:shd w:val="clear"/>
        <w:kinsoku/>
        <w:wordWrap/>
        <w:overflowPunct/>
        <w:autoSpaceDE/>
        <w:autoSpaceDN/>
        <w:bidi w:val="0"/>
        <w:adjustRightInd w:val="0"/>
        <w:snapToGrid w:val="0"/>
        <w:spacing w:line="360" w:lineRule="auto"/>
        <w:ind w:firstLine="560" w:firstLineChars="200"/>
        <w:textAlignment w:val="auto"/>
        <w:rPr>
          <w:rFonts w:hint="eastAsia" w:ascii="仿宋" w:hAnsi="仿宋" w:eastAsia="仿宋" w:cs="仿宋"/>
          <w:sz w:val="28"/>
          <w:szCs w:val="28"/>
          <w:highlight w:val="none"/>
        </w:rPr>
      </w:pPr>
      <w:r>
        <w:rPr>
          <w:rFonts w:hint="eastAsia" w:ascii="仿宋" w:hAnsi="仿宋" w:eastAsia="仿宋" w:cs="仿宋"/>
          <w:sz w:val="28"/>
          <w:szCs w:val="28"/>
          <w:highlight w:val="none"/>
        </w:rPr>
        <w:t>1.投标文件的送达：投标文件应在投标截止时间前送达采购单位。</w:t>
      </w:r>
    </w:p>
    <w:p w14:paraId="36202C0D">
      <w:pPr>
        <w:pageBreakBefore w:val="0"/>
        <w:shd w:val="clear"/>
        <w:kinsoku/>
        <w:wordWrap/>
        <w:overflowPunct/>
        <w:autoSpaceDE/>
        <w:autoSpaceDN/>
        <w:bidi w:val="0"/>
        <w:adjustRightInd w:val="0"/>
        <w:snapToGrid w:val="0"/>
        <w:spacing w:line="360" w:lineRule="auto"/>
        <w:ind w:firstLine="560" w:firstLineChars="200"/>
        <w:textAlignment w:val="auto"/>
        <w:rPr>
          <w:rFonts w:hint="eastAsia" w:ascii="仿宋" w:hAnsi="仿宋" w:eastAsia="仿宋" w:cs="仿宋"/>
          <w:sz w:val="28"/>
          <w:szCs w:val="28"/>
          <w:highlight w:val="none"/>
        </w:rPr>
      </w:pPr>
      <w:r>
        <w:rPr>
          <w:rFonts w:hint="eastAsia" w:ascii="仿宋" w:hAnsi="仿宋" w:eastAsia="仿宋" w:cs="仿宋"/>
          <w:sz w:val="28"/>
          <w:szCs w:val="28"/>
          <w:highlight w:val="none"/>
        </w:rPr>
        <w:t>2.投标截止时间前，投标人可对所递交的投标文件进行补充、修改或撤回。</w:t>
      </w:r>
    </w:p>
    <w:p w14:paraId="217B328D">
      <w:pPr>
        <w:pageBreakBefore w:val="0"/>
        <w:shd w:val="clear"/>
        <w:kinsoku/>
        <w:wordWrap/>
        <w:overflowPunct/>
        <w:autoSpaceDE/>
        <w:autoSpaceDN/>
        <w:bidi w:val="0"/>
        <w:adjustRightInd w:val="0"/>
        <w:snapToGrid w:val="0"/>
        <w:spacing w:line="360" w:lineRule="auto"/>
        <w:ind w:firstLine="560" w:firstLineChars="200"/>
        <w:textAlignment w:val="auto"/>
        <w:rPr>
          <w:rFonts w:hint="eastAsia" w:ascii="仿宋" w:hAnsi="仿宋" w:eastAsia="仿宋" w:cs="仿宋"/>
          <w:sz w:val="28"/>
          <w:szCs w:val="28"/>
          <w:highlight w:val="none"/>
        </w:rPr>
      </w:pPr>
      <w:r>
        <w:rPr>
          <w:rFonts w:hint="eastAsia" w:ascii="仿宋" w:hAnsi="仿宋" w:eastAsia="仿宋" w:cs="仿宋"/>
          <w:sz w:val="28"/>
          <w:szCs w:val="28"/>
          <w:highlight w:val="none"/>
        </w:rPr>
        <w:t>3.投标人补充、修改或撤回时，须向招标采购单位出示加盖公章、经法人代表或授权代表（需出示有关证明）签字的函件。</w:t>
      </w:r>
    </w:p>
    <w:p w14:paraId="4DA078FD">
      <w:pPr>
        <w:pageBreakBefore w:val="0"/>
        <w:shd w:val="clear"/>
        <w:kinsoku/>
        <w:wordWrap/>
        <w:overflowPunct/>
        <w:autoSpaceDE/>
        <w:autoSpaceDN/>
        <w:bidi w:val="0"/>
        <w:adjustRightInd w:val="0"/>
        <w:snapToGrid w:val="0"/>
        <w:spacing w:line="360" w:lineRule="auto"/>
        <w:ind w:firstLine="560" w:firstLineChars="200"/>
        <w:textAlignment w:val="auto"/>
        <w:rPr>
          <w:rFonts w:hint="eastAsia" w:ascii="仿宋" w:hAnsi="仿宋" w:eastAsia="仿宋" w:cs="仿宋"/>
          <w:sz w:val="28"/>
          <w:szCs w:val="28"/>
          <w:highlight w:val="none"/>
        </w:rPr>
      </w:pPr>
      <w:r>
        <w:rPr>
          <w:rFonts w:hint="eastAsia" w:ascii="仿宋" w:hAnsi="仿宋" w:eastAsia="仿宋" w:cs="仿宋"/>
          <w:sz w:val="28"/>
          <w:szCs w:val="28"/>
          <w:highlight w:val="none"/>
        </w:rPr>
        <w:t>4.补充、修改的内容应当按照本文件的规定签署盖章，并密封。</w:t>
      </w:r>
    </w:p>
    <w:p w14:paraId="08A040B7">
      <w:pPr>
        <w:pageBreakBefore w:val="0"/>
        <w:shd w:val="clear"/>
        <w:kinsoku/>
        <w:wordWrap/>
        <w:overflowPunct/>
        <w:autoSpaceDE/>
        <w:autoSpaceDN/>
        <w:bidi w:val="0"/>
        <w:adjustRightInd w:val="0"/>
        <w:snapToGrid w:val="0"/>
        <w:spacing w:line="360" w:lineRule="auto"/>
        <w:ind w:firstLine="560" w:firstLineChars="200"/>
        <w:textAlignment w:val="auto"/>
        <w:rPr>
          <w:rFonts w:hint="eastAsia" w:ascii="仿宋" w:hAnsi="仿宋" w:eastAsia="仿宋" w:cs="仿宋"/>
          <w:sz w:val="28"/>
          <w:szCs w:val="28"/>
          <w:highlight w:val="none"/>
        </w:rPr>
      </w:pPr>
      <w:r>
        <w:rPr>
          <w:rFonts w:hint="eastAsia" w:ascii="仿宋" w:hAnsi="仿宋" w:eastAsia="仿宋" w:cs="仿宋"/>
          <w:sz w:val="28"/>
          <w:szCs w:val="28"/>
          <w:highlight w:val="none"/>
        </w:rPr>
        <w:t>5.补充、修改文件是投标文件的组成部分。</w:t>
      </w:r>
    </w:p>
    <w:p w14:paraId="02CEF0ED">
      <w:pPr>
        <w:pageBreakBefore w:val="0"/>
        <w:shd w:val="clear"/>
        <w:kinsoku/>
        <w:wordWrap/>
        <w:overflowPunct/>
        <w:autoSpaceDE/>
        <w:autoSpaceDN/>
        <w:bidi w:val="0"/>
        <w:adjustRightInd w:val="0"/>
        <w:snapToGrid w:val="0"/>
        <w:spacing w:line="360" w:lineRule="auto"/>
        <w:ind w:firstLine="560" w:firstLineChars="200"/>
        <w:textAlignment w:val="auto"/>
        <w:rPr>
          <w:rFonts w:hint="eastAsia" w:ascii="仿宋" w:hAnsi="仿宋" w:eastAsia="仿宋" w:cs="仿宋"/>
          <w:sz w:val="28"/>
          <w:szCs w:val="28"/>
          <w:highlight w:val="none"/>
        </w:rPr>
      </w:pPr>
      <w:r>
        <w:rPr>
          <w:rFonts w:hint="eastAsia" w:ascii="仿宋" w:hAnsi="仿宋" w:eastAsia="仿宋" w:cs="仿宋"/>
          <w:sz w:val="28"/>
          <w:szCs w:val="28"/>
          <w:highlight w:val="none"/>
        </w:rPr>
        <w:t>6.投标截止后，投标人不得补充、修改或撤回投标文件；但可以在开标前出示加盖公章、经法人代表或授权代表（需出示有关证明）签字的函件通知放弃投标。</w:t>
      </w:r>
    </w:p>
    <w:p w14:paraId="51475355">
      <w:pPr>
        <w:pageBreakBefore w:val="0"/>
        <w:shd w:val="clear"/>
        <w:kinsoku/>
        <w:wordWrap/>
        <w:overflowPunct/>
        <w:autoSpaceDE/>
        <w:autoSpaceDN/>
        <w:bidi w:val="0"/>
        <w:adjustRightInd w:val="0"/>
        <w:snapToGrid w:val="0"/>
        <w:spacing w:line="360" w:lineRule="auto"/>
        <w:ind w:firstLine="560" w:firstLineChars="200"/>
        <w:textAlignment w:val="auto"/>
        <w:rPr>
          <w:rFonts w:hint="eastAsia" w:ascii="仿宋" w:hAnsi="仿宋" w:eastAsia="仿宋" w:cs="仿宋"/>
          <w:sz w:val="28"/>
          <w:szCs w:val="28"/>
          <w:highlight w:val="none"/>
        </w:rPr>
      </w:pPr>
      <w:r>
        <w:rPr>
          <w:rFonts w:hint="eastAsia" w:ascii="仿宋" w:hAnsi="仿宋" w:eastAsia="仿宋" w:cs="仿宋"/>
          <w:sz w:val="28"/>
          <w:szCs w:val="28"/>
          <w:highlight w:val="none"/>
        </w:rPr>
        <w:t>四、</w:t>
      </w:r>
      <w:r>
        <w:rPr>
          <w:rFonts w:hint="eastAsia" w:ascii="仿宋" w:hAnsi="仿宋" w:eastAsia="仿宋" w:cs="仿宋"/>
          <w:sz w:val="28"/>
          <w:szCs w:val="28"/>
          <w:highlight w:val="none"/>
          <w:lang w:val="en-US" w:eastAsia="zh-CN"/>
        </w:rPr>
        <w:t>采购人成立</w:t>
      </w:r>
      <w:r>
        <w:rPr>
          <w:rFonts w:hint="eastAsia" w:ascii="仿宋" w:hAnsi="仿宋" w:eastAsia="仿宋" w:cs="仿宋"/>
          <w:sz w:val="28"/>
          <w:szCs w:val="28"/>
          <w:highlight w:val="none"/>
        </w:rPr>
        <w:t>采购评审小组独立履行下列职责：</w:t>
      </w:r>
    </w:p>
    <w:p w14:paraId="24560D53">
      <w:pPr>
        <w:pageBreakBefore w:val="0"/>
        <w:shd w:val="clear"/>
        <w:kinsoku/>
        <w:wordWrap/>
        <w:overflowPunct/>
        <w:autoSpaceDE/>
        <w:autoSpaceDN/>
        <w:bidi w:val="0"/>
        <w:adjustRightInd w:val="0"/>
        <w:snapToGrid w:val="0"/>
        <w:spacing w:line="360" w:lineRule="auto"/>
        <w:ind w:firstLine="560" w:firstLineChars="200"/>
        <w:textAlignment w:val="auto"/>
        <w:rPr>
          <w:rFonts w:hint="eastAsia" w:ascii="仿宋" w:hAnsi="仿宋" w:eastAsia="仿宋" w:cs="仿宋"/>
          <w:sz w:val="28"/>
          <w:szCs w:val="28"/>
          <w:highlight w:val="none"/>
        </w:rPr>
      </w:pPr>
      <w:r>
        <w:rPr>
          <w:rFonts w:hint="eastAsia" w:ascii="仿宋" w:hAnsi="仿宋" w:eastAsia="仿宋" w:cs="仿宋"/>
          <w:sz w:val="28"/>
          <w:szCs w:val="28"/>
          <w:highlight w:val="none"/>
        </w:rPr>
        <w:t>（一）审查投标文件是否符合本</w:t>
      </w:r>
      <w:r>
        <w:rPr>
          <w:rFonts w:hint="eastAsia" w:ascii="仿宋" w:hAnsi="仿宋" w:eastAsia="仿宋" w:cs="仿宋"/>
          <w:sz w:val="28"/>
          <w:szCs w:val="28"/>
          <w:highlight w:val="none"/>
          <w:lang w:val="en-US" w:eastAsia="zh-CN"/>
        </w:rPr>
        <w:t>采购</w:t>
      </w:r>
      <w:r>
        <w:rPr>
          <w:rFonts w:hint="eastAsia" w:ascii="仿宋" w:hAnsi="仿宋" w:eastAsia="仿宋" w:cs="仿宋"/>
          <w:sz w:val="28"/>
          <w:szCs w:val="28"/>
          <w:highlight w:val="none"/>
        </w:rPr>
        <w:t>文件要求；</w:t>
      </w:r>
    </w:p>
    <w:p w14:paraId="46D27695">
      <w:pPr>
        <w:pageBreakBefore w:val="0"/>
        <w:shd w:val="clear"/>
        <w:kinsoku/>
        <w:wordWrap/>
        <w:overflowPunct/>
        <w:autoSpaceDE/>
        <w:autoSpaceDN/>
        <w:bidi w:val="0"/>
        <w:adjustRightInd w:val="0"/>
        <w:snapToGrid w:val="0"/>
        <w:spacing w:line="360" w:lineRule="auto"/>
        <w:ind w:left="0" w:leftChars="0" w:firstLine="0" w:firstLineChars="0"/>
        <w:textAlignment w:val="auto"/>
        <w:rPr>
          <w:rFonts w:hint="eastAsia" w:ascii="仿宋" w:hAnsi="仿宋" w:eastAsia="仿宋" w:cs="仿宋"/>
          <w:sz w:val="28"/>
          <w:szCs w:val="28"/>
          <w:highlight w:val="none"/>
        </w:rPr>
      </w:pPr>
      <w:r>
        <w:rPr>
          <w:rFonts w:hint="eastAsia" w:ascii="仿宋" w:hAnsi="仿宋" w:eastAsia="仿宋" w:cs="仿宋"/>
          <w:sz w:val="28"/>
          <w:szCs w:val="28"/>
          <w:highlight w:val="none"/>
        </w:rPr>
        <w:t xml:space="preserve">    （二）确定中标</w:t>
      </w:r>
      <w:r>
        <w:rPr>
          <w:rFonts w:hint="eastAsia" w:ascii="仿宋" w:hAnsi="仿宋" w:eastAsia="仿宋" w:cs="仿宋"/>
          <w:sz w:val="28"/>
          <w:szCs w:val="28"/>
          <w:highlight w:val="none"/>
          <w:lang w:val="en-US" w:eastAsia="zh-CN"/>
        </w:rPr>
        <w:t>供应商</w:t>
      </w:r>
      <w:r>
        <w:rPr>
          <w:rFonts w:hint="eastAsia" w:ascii="仿宋" w:hAnsi="仿宋" w:eastAsia="仿宋" w:cs="仿宋"/>
          <w:sz w:val="28"/>
          <w:szCs w:val="28"/>
          <w:highlight w:val="none"/>
          <w:lang w:eastAsia="zh-CN"/>
        </w:rPr>
        <w:t>。</w:t>
      </w:r>
      <w:r>
        <w:rPr>
          <w:rFonts w:hint="eastAsia" w:ascii="仿宋" w:hAnsi="仿宋" w:eastAsia="仿宋" w:cs="仿宋"/>
          <w:sz w:val="28"/>
          <w:szCs w:val="28"/>
          <w:highlight w:val="none"/>
        </w:rPr>
        <w:t xml:space="preserve"> </w:t>
      </w:r>
    </w:p>
    <w:p w14:paraId="269780AF">
      <w:pPr>
        <w:pageBreakBefore w:val="0"/>
        <w:shd w:val="clear"/>
        <w:kinsoku/>
        <w:wordWrap/>
        <w:overflowPunct/>
        <w:autoSpaceDE/>
        <w:autoSpaceDN/>
        <w:bidi w:val="0"/>
        <w:adjustRightInd w:val="0"/>
        <w:snapToGrid w:val="0"/>
        <w:spacing w:line="360" w:lineRule="auto"/>
        <w:ind w:left="0" w:leftChars="0" w:firstLine="484" w:firstLineChars="173"/>
        <w:textAlignment w:val="auto"/>
        <w:rPr>
          <w:rFonts w:hint="eastAsia" w:ascii="仿宋" w:hAnsi="仿宋" w:eastAsia="仿宋" w:cs="仿宋"/>
          <w:sz w:val="28"/>
          <w:szCs w:val="28"/>
          <w:highlight w:val="none"/>
        </w:rPr>
      </w:pPr>
      <w:r>
        <w:rPr>
          <w:rFonts w:hint="eastAsia" w:ascii="仿宋" w:hAnsi="仿宋" w:eastAsia="仿宋" w:cs="仿宋"/>
          <w:sz w:val="28"/>
          <w:szCs w:val="28"/>
          <w:highlight w:val="none"/>
        </w:rPr>
        <w:t>五、投标人有下列情形之一的，视为无效投标。</w:t>
      </w:r>
    </w:p>
    <w:p w14:paraId="1AFE165F">
      <w:pPr>
        <w:pageBreakBefore w:val="0"/>
        <w:shd w:val="clear"/>
        <w:kinsoku/>
        <w:wordWrap/>
        <w:overflowPunct/>
        <w:autoSpaceDE/>
        <w:autoSpaceDN/>
        <w:bidi w:val="0"/>
        <w:adjustRightInd w:val="0"/>
        <w:snapToGrid w:val="0"/>
        <w:spacing w:line="360" w:lineRule="auto"/>
        <w:ind w:left="0" w:leftChars="0" w:firstLine="0" w:firstLineChars="0"/>
        <w:jc w:val="both"/>
        <w:textAlignment w:val="auto"/>
        <w:rPr>
          <w:rFonts w:hint="eastAsia" w:ascii="仿宋" w:hAnsi="仿宋" w:eastAsia="仿宋" w:cs="仿宋"/>
          <w:sz w:val="28"/>
          <w:szCs w:val="28"/>
          <w:highlight w:val="none"/>
        </w:rPr>
      </w:pPr>
      <w:r>
        <w:rPr>
          <w:rFonts w:hint="eastAsia" w:ascii="仿宋" w:hAnsi="仿宋" w:eastAsia="仿宋" w:cs="仿宋"/>
          <w:sz w:val="28"/>
          <w:szCs w:val="28"/>
          <w:highlight w:val="none"/>
        </w:rPr>
        <w:t xml:space="preserve">   （</w:t>
      </w:r>
      <w:r>
        <w:rPr>
          <w:rFonts w:hint="eastAsia" w:ascii="仿宋" w:hAnsi="仿宋" w:eastAsia="仿宋" w:cs="仿宋"/>
          <w:sz w:val="28"/>
          <w:szCs w:val="28"/>
          <w:highlight w:val="none"/>
          <w:lang w:val="en-US" w:eastAsia="zh-CN"/>
        </w:rPr>
        <w:t>一</w:t>
      </w:r>
      <w:r>
        <w:rPr>
          <w:rFonts w:hint="eastAsia" w:ascii="仿宋" w:hAnsi="仿宋" w:eastAsia="仿宋" w:cs="仿宋"/>
          <w:sz w:val="28"/>
          <w:szCs w:val="28"/>
          <w:highlight w:val="none"/>
        </w:rPr>
        <w:t>）超出营业执照经营范围投标的；</w:t>
      </w:r>
    </w:p>
    <w:p w14:paraId="7F7C1CD9">
      <w:pPr>
        <w:pageBreakBefore w:val="0"/>
        <w:shd w:val="clear"/>
        <w:kinsoku/>
        <w:wordWrap/>
        <w:overflowPunct/>
        <w:autoSpaceDE/>
        <w:autoSpaceDN/>
        <w:bidi w:val="0"/>
        <w:adjustRightInd w:val="0"/>
        <w:snapToGrid w:val="0"/>
        <w:spacing w:line="360" w:lineRule="auto"/>
        <w:ind w:left="0" w:leftChars="0" w:firstLine="0" w:firstLineChars="0"/>
        <w:jc w:val="both"/>
        <w:textAlignment w:val="auto"/>
        <w:rPr>
          <w:rFonts w:hint="eastAsia" w:ascii="仿宋" w:hAnsi="仿宋" w:eastAsia="仿宋" w:cs="仿宋"/>
          <w:sz w:val="28"/>
          <w:szCs w:val="28"/>
          <w:highlight w:val="none"/>
        </w:rPr>
      </w:pPr>
      <w:r>
        <w:rPr>
          <w:rFonts w:hint="eastAsia" w:ascii="仿宋" w:hAnsi="仿宋" w:eastAsia="仿宋" w:cs="仿宋"/>
          <w:sz w:val="28"/>
          <w:szCs w:val="28"/>
          <w:highlight w:val="none"/>
        </w:rPr>
        <w:t xml:space="preserve">   （</w:t>
      </w:r>
      <w:r>
        <w:rPr>
          <w:rFonts w:hint="eastAsia" w:ascii="仿宋" w:hAnsi="仿宋" w:eastAsia="仿宋" w:cs="仿宋"/>
          <w:sz w:val="28"/>
          <w:szCs w:val="28"/>
          <w:highlight w:val="none"/>
          <w:lang w:val="en-US" w:eastAsia="zh-CN"/>
        </w:rPr>
        <w:t>二</w:t>
      </w:r>
      <w:r>
        <w:rPr>
          <w:rFonts w:hint="eastAsia" w:ascii="仿宋" w:hAnsi="仿宋" w:eastAsia="仿宋" w:cs="仿宋"/>
          <w:sz w:val="28"/>
          <w:szCs w:val="28"/>
          <w:highlight w:val="none"/>
        </w:rPr>
        <w:t>）投标文件不符合采购文件要求的；</w:t>
      </w:r>
    </w:p>
    <w:p w14:paraId="7A755018">
      <w:pPr>
        <w:pageBreakBefore w:val="0"/>
        <w:shd w:val="clear"/>
        <w:kinsoku/>
        <w:wordWrap/>
        <w:overflowPunct/>
        <w:autoSpaceDE/>
        <w:autoSpaceDN/>
        <w:bidi w:val="0"/>
        <w:adjustRightInd w:val="0"/>
        <w:snapToGrid w:val="0"/>
        <w:spacing w:line="360" w:lineRule="auto"/>
        <w:ind w:left="0" w:leftChars="0" w:firstLine="0" w:firstLineChars="0"/>
        <w:jc w:val="both"/>
        <w:textAlignment w:val="auto"/>
        <w:rPr>
          <w:rFonts w:hint="eastAsia" w:ascii="仿宋" w:hAnsi="仿宋" w:eastAsia="仿宋" w:cs="仿宋"/>
          <w:sz w:val="28"/>
          <w:szCs w:val="28"/>
          <w:highlight w:val="none"/>
        </w:rPr>
      </w:pPr>
      <w:r>
        <w:rPr>
          <w:rFonts w:hint="eastAsia" w:ascii="仿宋" w:hAnsi="仿宋" w:eastAsia="仿宋" w:cs="仿宋"/>
          <w:sz w:val="28"/>
          <w:szCs w:val="28"/>
          <w:highlight w:val="none"/>
        </w:rPr>
        <w:t xml:space="preserve">   （</w:t>
      </w:r>
      <w:r>
        <w:rPr>
          <w:rFonts w:hint="eastAsia" w:ascii="仿宋" w:hAnsi="仿宋" w:eastAsia="仿宋" w:cs="仿宋"/>
          <w:sz w:val="28"/>
          <w:szCs w:val="28"/>
          <w:highlight w:val="none"/>
          <w:lang w:val="en-US" w:eastAsia="zh-CN"/>
        </w:rPr>
        <w:t>三</w:t>
      </w:r>
      <w:r>
        <w:rPr>
          <w:rFonts w:hint="eastAsia" w:ascii="仿宋" w:hAnsi="仿宋" w:eastAsia="仿宋" w:cs="仿宋"/>
          <w:sz w:val="28"/>
          <w:szCs w:val="28"/>
          <w:highlight w:val="none"/>
        </w:rPr>
        <w:t>）投标文件与事实不符的；</w:t>
      </w:r>
    </w:p>
    <w:p w14:paraId="675A8DD2">
      <w:pPr>
        <w:pageBreakBefore w:val="0"/>
        <w:shd w:val="clear"/>
        <w:kinsoku/>
        <w:wordWrap/>
        <w:overflowPunct/>
        <w:autoSpaceDE/>
        <w:autoSpaceDN/>
        <w:bidi w:val="0"/>
        <w:adjustRightInd w:val="0"/>
        <w:snapToGrid w:val="0"/>
        <w:spacing w:line="360" w:lineRule="auto"/>
        <w:ind w:left="0" w:leftChars="0" w:firstLine="0" w:firstLineChars="0"/>
        <w:jc w:val="both"/>
        <w:textAlignment w:val="auto"/>
        <w:rPr>
          <w:rFonts w:hint="eastAsia" w:ascii="仿宋" w:hAnsi="仿宋" w:eastAsia="仿宋" w:cs="仿宋"/>
          <w:sz w:val="28"/>
          <w:szCs w:val="28"/>
          <w:highlight w:val="none"/>
        </w:rPr>
      </w:pPr>
      <w:r>
        <w:rPr>
          <w:rFonts w:hint="eastAsia" w:ascii="仿宋" w:hAnsi="仿宋" w:eastAsia="仿宋" w:cs="仿宋"/>
          <w:sz w:val="28"/>
          <w:szCs w:val="28"/>
          <w:highlight w:val="none"/>
        </w:rPr>
        <w:t xml:space="preserve">   （</w:t>
      </w:r>
      <w:r>
        <w:rPr>
          <w:rFonts w:hint="eastAsia" w:ascii="仿宋" w:hAnsi="仿宋" w:eastAsia="仿宋" w:cs="仿宋"/>
          <w:sz w:val="28"/>
          <w:szCs w:val="28"/>
          <w:highlight w:val="none"/>
          <w:lang w:val="en-US" w:eastAsia="zh-CN"/>
        </w:rPr>
        <w:t>四</w:t>
      </w:r>
      <w:r>
        <w:rPr>
          <w:rFonts w:hint="eastAsia" w:ascii="仿宋" w:hAnsi="仿宋" w:eastAsia="仿宋" w:cs="仿宋"/>
          <w:sz w:val="28"/>
          <w:szCs w:val="28"/>
          <w:highlight w:val="none"/>
        </w:rPr>
        <w:t>）经采购评审小组一致认定为重大偏离的；</w:t>
      </w:r>
    </w:p>
    <w:p w14:paraId="3301BFE9">
      <w:pPr>
        <w:pageBreakBefore w:val="0"/>
        <w:shd w:val="clear"/>
        <w:kinsoku/>
        <w:wordWrap/>
        <w:overflowPunct/>
        <w:autoSpaceDE/>
        <w:autoSpaceDN/>
        <w:bidi w:val="0"/>
        <w:adjustRightInd w:val="0"/>
        <w:snapToGrid w:val="0"/>
        <w:spacing w:line="360" w:lineRule="auto"/>
        <w:ind w:left="0" w:leftChars="0" w:firstLine="0" w:firstLineChars="0"/>
        <w:jc w:val="both"/>
        <w:textAlignment w:val="auto"/>
        <w:rPr>
          <w:rFonts w:hint="eastAsia" w:ascii="仿宋" w:hAnsi="仿宋" w:eastAsia="仿宋" w:cs="仿宋"/>
          <w:sz w:val="28"/>
          <w:szCs w:val="28"/>
          <w:highlight w:val="none"/>
        </w:rPr>
      </w:pPr>
      <w:r>
        <w:rPr>
          <w:rFonts w:hint="eastAsia" w:ascii="仿宋" w:hAnsi="仿宋" w:eastAsia="仿宋" w:cs="仿宋"/>
          <w:sz w:val="28"/>
          <w:szCs w:val="28"/>
          <w:highlight w:val="none"/>
        </w:rPr>
        <w:t xml:space="preserve">   （</w:t>
      </w:r>
      <w:r>
        <w:rPr>
          <w:rFonts w:hint="eastAsia" w:ascii="仿宋" w:hAnsi="仿宋" w:eastAsia="仿宋" w:cs="仿宋"/>
          <w:sz w:val="28"/>
          <w:szCs w:val="28"/>
          <w:highlight w:val="none"/>
          <w:lang w:val="en-US" w:eastAsia="zh-CN"/>
        </w:rPr>
        <w:t>五</w:t>
      </w:r>
      <w:r>
        <w:rPr>
          <w:rFonts w:hint="eastAsia" w:ascii="仿宋" w:hAnsi="仿宋" w:eastAsia="仿宋" w:cs="仿宋"/>
          <w:sz w:val="28"/>
          <w:szCs w:val="28"/>
          <w:highlight w:val="none"/>
        </w:rPr>
        <w:t>）不符合法律、法规有关规定的。</w:t>
      </w:r>
      <w:r>
        <w:rPr>
          <w:rFonts w:hint="eastAsia" w:ascii="仿宋" w:hAnsi="仿宋" w:eastAsia="仿宋" w:cs="仿宋"/>
          <w:sz w:val="28"/>
          <w:szCs w:val="28"/>
          <w:highlight w:val="none"/>
        </w:rPr>
        <w:tab/>
      </w:r>
    </w:p>
    <w:p w14:paraId="573B6FA0">
      <w:pPr>
        <w:pageBreakBefore w:val="0"/>
        <w:shd w:val="clear"/>
        <w:kinsoku/>
        <w:wordWrap/>
        <w:overflowPunct/>
        <w:autoSpaceDE/>
        <w:autoSpaceDN/>
        <w:bidi w:val="0"/>
        <w:adjustRightInd w:val="0"/>
        <w:snapToGrid w:val="0"/>
        <w:spacing w:line="360" w:lineRule="auto"/>
        <w:ind w:firstLine="560" w:firstLineChars="200"/>
        <w:textAlignment w:val="auto"/>
        <w:rPr>
          <w:rFonts w:hint="eastAsia" w:ascii="仿宋" w:hAnsi="仿宋" w:eastAsia="仿宋" w:cs="仿宋"/>
          <w:b w:val="0"/>
          <w:bCs w:val="0"/>
          <w:sz w:val="28"/>
          <w:szCs w:val="28"/>
          <w:highlight w:val="none"/>
        </w:rPr>
      </w:pPr>
      <w:bookmarkStart w:id="12" w:name="_Toc7133"/>
      <w:bookmarkStart w:id="13" w:name="_Toc227423923"/>
      <w:r>
        <w:rPr>
          <w:rFonts w:hint="eastAsia" w:ascii="仿宋" w:hAnsi="仿宋" w:eastAsia="仿宋" w:cs="仿宋"/>
          <w:b w:val="0"/>
          <w:bCs w:val="0"/>
          <w:sz w:val="28"/>
          <w:szCs w:val="28"/>
          <w:highlight w:val="none"/>
        </w:rPr>
        <w:t>六、评标方法及标准</w:t>
      </w:r>
      <w:bookmarkEnd w:id="12"/>
      <w:bookmarkEnd w:id="13"/>
    </w:p>
    <w:p w14:paraId="598B2A5F">
      <w:pPr>
        <w:pageBreakBefore w:val="0"/>
        <w:shd w:val="clear"/>
        <w:kinsoku/>
        <w:wordWrap/>
        <w:overflowPunct/>
        <w:autoSpaceDE/>
        <w:autoSpaceDN/>
        <w:bidi w:val="0"/>
        <w:adjustRightInd w:val="0"/>
        <w:snapToGrid w:val="0"/>
        <w:spacing w:line="360" w:lineRule="auto"/>
        <w:ind w:firstLine="560" w:firstLineChars="200"/>
        <w:textAlignment w:val="auto"/>
        <w:rPr>
          <w:rFonts w:hint="eastAsia" w:ascii="仿宋" w:hAnsi="仿宋" w:eastAsia="仿宋" w:cs="仿宋"/>
          <w:sz w:val="28"/>
          <w:szCs w:val="28"/>
          <w:highlight w:val="none"/>
          <w:lang w:eastAsia="zh-CN"/>
        </w:rPr>
      </w:pPr>
      <w:r>
        <w:rPr>
          <w:rFonts w:hint="eastAsia" w:ascii="仿宋" w:hAnsi="仿宋" w:eastAsia="仿宋" w:cs="仿宋"/>
          <w:sz w:val="28"/>
          <w:szCs w:val="28"/>
          <w:highlight w:val="none"/>
          <w:lang w:val="en-US" w:eastAsia="zh-CN"/>
        </w:rPr>
        <w:t>（一）</w:t>
      </w:r>
      <w:r>
        <w:rPr>
          <w:rFonts w:hint="eastAsia" w:ascii="仿宋" w:hAnsi="仿宋" w:eastAsia="仿宋" w:cs="仿宋"/>
          <w:sz w:val="28"/>
          <w:szCs w:val="28"/>
          <w:highlight w:val="none"/>
        </w:rPr>
        <w:t>评标方法：</w:t>
      </w:r>
      <w:r>
        <w:rPr>
          <w:rFonts w:hint="eastAsia" w:ascii="仿宋" w:hAnsi="仿宋" w:eastAsia="仿宋" w:cs="仿宋"/>
          <w:sz w:val="28"/>
          <w:szCs w:val="28"/>
          <w:highlight w:val="none"/>
          <w:lang w:val="en-US" w:eastAsia="zh-CN"/>
        </w:rPr>
        <w:t>最低价中标</w:t>
      </w:r>
      <w:r>
        <w:rPr>
          <w:rFonts w:hint="eastAsia" w:ascii="仿宋" w:hAnsi="仿宋" w:eastAsia="仿宋" w:cs="仿宋"/>
          <w:sz w:val="28"/>
          <w:szCs w:val="28"/>
          <w:highlight w:val="none"/>
          <w:lang w:eastAsia="zh-CN"/>
        </w:rPr>
        <w:t>。</w:t>
      </w:r>
    </w:p>
    <w:p w14:paraId="61C27F38">
      <w:pPr>
        <w:pageBreakBefore w:val="0"/>
        <w:shd w:val="clear"/>
        <w:kinsoku/>
        <w:wordWrap/>
        <w:overflowPunct/>
        <w:autoSpaceDE/>
        <w:autoSpaceDN/>
        <w:bidi w:val="0"/>
        <w:adjustRightInd w:val="0"/>
        <w:snapToGrid w:val="0"/>
        <w:spacing w:line="360" w:lineRule="auto"/>
        <w:ind w:firstLine="560" w:firstLineChars="200"/>
        <w:textAlignment w:val="auto"/>
        <w:rPr>
          <w:rFonts w:hint="eastAsia" w:ascii="仿宋" w:hAnsi="仿宋" w:eastAsia="仿宋" w:cs="仿宋"/>
          <w:sz w:val="28"/>
          <w:szCs w:val="28"/>
          <w:highlight w:val="none"/>
        </w:rPr>
      </w:pPr>
      <w:r>
        <w:rPr>
          <w:rFonts w:hint="eastAsia" w:ascii="仿宋" w:hAnsi="仿宋" w:eastAsia="仿宋" w:cs="仿宋"/>
          <w:sz w:val="28"/>
          <w:szCs w:val="28"/>
          <w:highlight w:val="none"/>
          <w:lang w:eastAsia="zh-CN"/>
        </w:rPr>
        <w:t>（</w:t>
      </w:r>
      <w:r>
        <w:rPr>
          <w:rFonts w:hint="eastAsia" w:ascii="仿宋" w:hAnsi="仿宋" w:eastAsia="仿宋" w:cs="仿宋"/>
          <w:sz w:val="28"/>
          <w:szCs w:val="28"/>
          <w:highlight w:val="none"/>
          <w:lang w:val="en-US" w:eastAsia="zh-CN"/>
        </w:rPr>
        <w:t>二</w:t>
      </w:r>
      <w:r>
        <w:rPr>
          <w:rFonts w:hint="eastAsia" w:ascii="仿宋" w:hAnsi="仿宋" w:eastAsia="仿宋" w:cs="仿宋"/>
          <w:sz w:val="28"/>
          <w:szCs w:val="28"/>
          <w:highlight w:val="none"/>
          <w:lang w:eastAsia="zh-CN"/>
        </w:rPr>
        <w:t>）</w:t>
      </w:r>
      <w:r>
        <w:rPr>
          <w:rFonts w:hint="eastAsia" w:ascii="仿宋" w:hAnsi="仿宋" w:eastAsia="仿宋" w:cs="仿宋"/>
          <w:sz w:val="28"/>
          <w:szCs w:val="28"/>
          <w:highlight w:val="none"/>
          <w:lang w:val="en-US" w:eastAsia="zh-CN"/>
        </w:rPr>
        <w:t>评标标准：</w:t>
      </w:r>
      <w:r>
        <w:rPr>
          <w:rFonts w:hint="eastAsia" w:ascii="仿宋" w:hAnsi="仿宋" w:eastAsia="仿宋" w:cs="仿宋"/>
          <w:sz w:val="28"/>
          <w:szCs w:val="28"/>
          <w:highlight w:val="none"/>
        </w:rPr>
        <w:t>以下</w:t>
      </w:r>
      <w:r>
        <w:rPr>
          <w:rFonts w:hint="eastAsia" w:ascii="仿宋" w:hAnsi="仿宋" w:eastAsia="仿宋" w:cs="仿宋"/>
          <w:sz w:val="28"/>
          <w:szCs w:val="28"/>
          <w:highlight w:val="none"/>
          <w:lang w:val="en-US" w:eastAsia="zh-CN"/>
        </w:rPr>
        <w:t>2项</w:t>
      </w:r>
      <w:r>
        <w:rPr>
          <w:rFonts w:hint="eastAsia" w:ascii="仿宋" w:hAnsi="仿宋" w:eastAsia="仿宋" w:cs="仿宋"/>
          <w:sz w:val="28"/>
          <w:szCs w:val="28"/>
          <w:highlight w:val="none"/>
        </w:rPr>
        <w:t>条件</w:t>
      </w:r>
      <w:r>
        <w:rPr>
          <w:rFonts w:hint="eastAsia" w:ascii="仿宋" w:hAnsi="仿宋" w:eastAsia="仿宋" w:cs="仿宋"/>
          <w:sz w:val="28"/>
          <w:szCs w:val="28"/>
          <w:highlight w:val="none"/>
          <w:lang w:val="en-US" w:eastAsia="zh-CN"/>
        </w:rPr>
        <w:t>同时</w:t>
      </w:r>
      <w:r>
        <w:rPr>
          <w:rFonts w:hint="eastAsia" w:ascii="仿宋" w:hAnsi="仿宋" w:eastAsia="仿宋" w:cs="仿宋"/>
          <w:sz w:val="28"/>
          <w:szCs w:val="28"/>
          <w:highlight w:val="none"/>
        </w:rPr>
        <w:t>满足者中标：</w:t>
      </w:r>
    </w:p>
    <w:p w14:paraId="4C1099F4">
      <w:pPr>
        <w:pageBreakBefore w:val="0"/>
        <w:numPr>
          <w:ilvl w:val="0"/>
          <w:numId w:val="6"/>
        </w:numPr>
        <w:shd w:val="clear"/>
        <w:kinsoku/>
        <w:wordWrap/>
        <w:overflowPunct/>
        <w:autoSpaceDE/>
        <w:autoSpaceDN/>
        <w:bidi w:val="0"/>
        <w:adjustRightInd w:val="0"/>
        <w:snapToGrid w:val="0"/>
        <w:spacing w:line="360" w:lineRule="auto"/>
        <w:ind w:firstLine="560" w:firstLineChars="200"/>
        <w:textAlignment w:val="auto"/>
        <w:rPr>
          <w:rFonts w:hint="eastAsia"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rPr>
        <w:t>满足投标资格及所有询价条件；</w:t>
      </w:r>
    </w:p>
    <w:p w14:paraId="213ADA19">
      <w:pPr>
        <w:pageBreakBefore w:val="0"/>
        <w:numPr>
          <w:ilvl w:val="0"/>
          <w:numId w:val="6"/>
        </w:numPr>
        <w:shd w:val="clear"/>
        <w:kinsoku/>
        <w:wordWrap/>
        <w:overflowPunct/>
        <w:autoSpaceDE/>
        <w:autoSpaceDN/>
        <w:bidi w:val="0"/>
        <w:adjustRightInd w:val="0"/>
        <w:snapToGrid w:val="0"/>
        <w:spacing w:line="360" w:lineRule="auto"/>
        <w:ind w:firstLine="560" w:firstLineChars="200"/>
        <w:textAlignment w:val="auto"/>
        <w:rPr>
          <w:rFonts w:hint="eastAsia" w:ascii="仿宋" w:hAnsi="仿宋" w:eastAsia="仿宋" w:cs="仿宋"/>
          <w:sz w:val="28"/>
          <w:szCs w:val="28"/>
          <w:highlight w:val="none"/>
        </w:rPr>
      </w:pPr>
      <w:r>
        <w:rPr>
          <w:rFonts w:hint="eastAsia" w:ascii="仿宋" w:hAnsi="仿宋" w:eastAsia="仿宋" w:cs="仿宋"/>
          <w:sz w:val="28"/>
          <w:szCs w:val="28"/>
          <w:highlight w:val="none"/>
          <w:lang w:val="en-US" w:eastAsia="zh-CN"/>
        </w:rPr>
        <w:t>价格最低者。</w:t>
      </w:r>
    </w:p>
    <w:p w14:paraId="15CB1FCD">
      <w:pPr>
        <w:pageBreakBefore w:val="0"/>
        <w:shd w:val="clear"/>
        <w:kinsoku/>
        <w:wordWrap/>
        <w:overflowPunct/>
        <w:autoSpaceDE/>
        <w:autoSpaceDN/>
        <w:bidi w:val="0"/>
        <w:adjustRightInd w:val="0"/>
        <w:snapToGrid w:val="0"/>
        <w:spacing w:line="360" w:lineRule="auto"/>
        <w:ind w:firstLine="560" w:firstLineChars="200"/>
        <w:textAlignment w:val="auto"/>
        <w:rPr>
          <w:rFonts w:hint="eastAsia" w:ascii="仿宋" w:hAnsi="仿宋" w:eastAsia="仿宋" w:cs="仿宋"/>
          <w:sz w:val="28"/>
          <w:szCs w:val="28"/>
          <w:highlight w:val="none"/>
        </w:rPr>
      </w:pPr>
      <w:bookmarkStart w:id="14" w:name="_Toc2364"/>
      <w:bookmarkStart w:id="15" w:name="_Toc227423924"/>
      <w:bookmarkStart w:id="16" w:name="_Toc291506261"/>
      <w:r>
        <w:rPr>
          <w:rFonts w:hint="eastAsia" w:ascii="仿宋" w:hAnsi="仿宋" w:eastAsia="仿宋" w:cs="仿宋"/>
          <w:sz w:val="28"/>
          <w:szCs w:val="28"/>
          <w:highlight w:val="none"/>
        </w:rPr>
        <w:t>七、中标及合同签订</w:t>
      </w:r>
      <w:bookmarkEnd w:id="14"/>
      <w:bookmarkEnd w:id="15"/>
      <w:bookmarkEnd w:id="16"/>
    </w:p>
    <w:p w14:paraId="0CC79B27">
      <w:pPr>
        <w:pageBreakBefore w:val="0"/>
        <w:shd w:val="clear"/>
        <w:kinsoku/>
        <w:wordWrap/>
        <w:overflowPunct/>
        <w:autoSpaceDE/>
        <w:autoSpaceDN/>
        <w:bidi w:val="0"/>
        <w:adjustRightInd w:val="0"/>
        <w:snapToGrid w:val="0"/>
        <w:spacing w:line="360" w:lineRule="auto"/>
        <w:ind w:firstLine="560" w:firstLineChars="200"/>
        <w:textAlignment w:val="auto"/>
        <w:rPr>
          <w:rFonts w:hint="eastAsia" w:ascii="仿宋" w:hAnsi="仿宋" w:eastAsia="仿宋" w:cs="仿宋"/>
          <w:sz w:val="28"/>
          <w:szCs w:val="28"/>
          <w:highlight w:val="none"/>
        </w:rPr>
      </w:pPr>
      <w:r>
        <w:rPr>
          <w:rFonts w:hint="eastAsia" w:ascii="仿宋" w:hAnsi="仿宋" w:eastAsia="仿宋" w:cs="仿宋"/>
          <w:sz w:val="28"/>
          <w:szCs w:val="28"/>
          <w:highlight w:val="none"/>
        </w:rPr>
        <w:t>（一）中标通知</w:t>
      </w:r>
    </w:p>
    <w:p w14:paraId="12B4B0A2">
      <w:pPr>
        <w:pageBreakBefore w:val="0"/>
        <w:shd w:val="clear"/>
        <w:kinsoku/>
        <w:wordWrap/>
        <w:overflowPunct/>
        <w:autoSpaceDE/>
        <w:autoSpaceDN/>
        <w:bidi w:val="0"/>
        <w:adjustRightInd w:val="0"/>
        <w:snapToGrid w:val="0"/>
        <w:spacing w:line="360" w:lineRule="auto"/>
        <w:ind w:firstLine="560" w:firstLineChars="200"/>
        <w:textAlignment w:val="auto"/>
        <w:rPr>
          <w:rFonts w:hint="eastAsia" w:ascii="仿宋" w:hAnsi="仿宋" w:eastAsia="仿宋" w:cs="仿宋"/>
          <w:sz w:val="28"/>
          <w:szCs w:val="28"/>
          <w:highlight w:val="none"/>
        </w:rPr>
      </w:pPr>
      <w:r>
        <w:rPr>
          <w:rFonts w:hint="eastAsia" w:ascii="仿宋" w:hAnsi="仿宋" w:eastAsia="仿宋" w:cs="仿宋"/>
          <w:sz w:val="28"/>
          <w:szCs w:val="28"/>
          <w:highlight w:val="none"/>
        </w:rPr>
        <w:t>1.评标结束，确定中标人后，采购人将</w:t>
      </w:r>
      <w:r>
        <w:rPr>
          <w:rFonts w:hint="eastAsia" w:ascii="仿宋" w:hAnsi="仿宋" w:eastAsia="仿宋" w:cs="仿宋"/>
          <w:sz w:val="28"/>
          <w:szCs w:val="28"/>
          <w:highlight w:val="none"/>
          <w:lang w:val="en-US" w:eastAsia="zh-CN"/>
        </w:rPr>
        <w:t>成交结果发布在发布询价函的网站上</w:t>
      </w:r>
      <w:r>
        <w:rPr>
          <w:rFonts w:hint="eastAsia" w:ascii="仿宋" w:hAnsi="仿宋" w:eastAsia="仿宋" w:cs="仿宋"/>
          <w:sz w:val="28"/>
          <w:szCs w:val="28"/>
          <w:highlight w:val="none"/>
        </w:rPr>
        <w:t>。</w:t>
      </w:r>
    </w:p>
    <w:p w14:paraId="103C75E4">
      <w:pPr>
        <w:pageBreakBefore w:val="0"/>
        <w:shd w:val="clear"/>
        <w:kinsoku/>
        <w:wordWrap/>
        <w:overflowPunct/>
        <w:autoSpaceDE/>
        <w:autoSpaceDN/>
        <w:bidi w:val="0"/>
        <w:adjustRightInd w:val="0"/>
        <w:snapToGrid w:val="0"/>
        <w:spacing w:line="360" w:lineRule="auto"/>
        <w:ind w:firstLine="560" w:firstLineChars="200"/>
        <w:textAlignment w:val="auto"/>
        <w:rPr>
          <w:rFonts w:hint="eastAsia" w:ascii="仿宋" w:hAnsi="仿宋" w:eastAsia="仿宋" w:cs="仿宋"/>
          <w:sz w:val="28"/>
          <w:szCs w:val="28"/>
          <w:highlight w:val="none"/>
        </w:rPr>
      </w:pPr>
      <w:r>
        <w:rPr>
          <w:rFonts w:hint="eastAsia" w:ascii="仿宋" w:hAnsi="仿宋" w:eastAsia="仿宋" w:cs="仿宋"/>
          <w:sz w:val="28"/>
          <w:szCs w:val="28"/>
          <w:highlight w:val="none"/>
        </w:rPr>
        <w:t>2.招标采购单位不向落标的投标人解释落标原因，不退还投标文件。</w:t>
      </w:r>
    </w:p>
    <w:p w14:paraId="5FEDE6D3">
      <w:pPr>
        <w:pageBreakBefore w:val="0"/>
        <w:shd w:val="clear"/>
        <w:kinsoku/>
        <w:wordWrap/>
        <w:overflowPunct/>
        <w:topLinePunct/>
        <w:autoSpaceDE/>
        <w:autoSpaceDN/>
        <w:bidi w:val="0"/>
        <w:adjustRightInd w:val="0"/>
        <w:snapToGrid w:val="0"/>
        <w:spacing w:line="360" w:lineRule="auto"/>
        <w:ind w:firstLine="560" w:firstLineChars="200"/>
        <w:textAlignment w:val="auto"/>
        <w:rPr>
          <w:rFonts w:hint="default" w:ascii="仿宋" w:hAnsi="仿宋" w:eastAsia="仿宋" w:cs="仿宋"/>
          <w:sz w:val="28"/>
          <w:szCs w:val="28"/>
          <w:highlight w:val="none"/>
          <w:lang w:val="en-US"/>
        </w:rPr>
      </w:pPr>
      <w:r>
        <w:rPr>
          <w:rFonts w:hint="eastAsia" w:ascii="仿宋" w:hAnsi="仿宋" w:eastAsia="仿宋" w:cs="仿宋"/>
          <w:sz w:val="28"/>
          <w:szCs w:val="28"/>
          <w:highlight w:val="none"/>
        </w:rPr>
        <w:t>3.中标人有下列情形之一的，中标无效</w:t>
      </w:r>
      <w:r>
        <w:rPr>
          <w:highlight w:val="none"/>
        </w:rPr>
        <w:commentReference w:id="4"/>
      </w:r>
      <w:r>
        <w:rPr>
          <w:rFonts w:hint="eastAsia" w:ascii="仿宋" w:hAnsi="仿宋" w:eastAsia="仿宋" w:cs="仿宋"/>
          <w:sz w:val="28"/>
          <w:szCs w:val="28"/>
          <w:highlight w:val="none"/>
          <w:lang w:eastAsia="zh-CN"/>
        </w:rPr>
        <w:t>，</w:t>
      </w:r>
      <w:r>
        <w:rPr>
          <w:rFonts w:hint="eastAsia" w:ascii="仿宋" w:hAnsi="仿宋" w:eastAsia="仿宋" w:cs="仿宋"/>
          <w:sz w:val="28"/>
          <w:szCs w:val="28"/>
          <w:highlight w:val="none"/>
          <w:lang w:val="en-US" w:eastAsia="zh-CN"/>
        </w:rPr>
        <w:t>且中标人应赔偿给采购人造成的损失：</w:t>
      </w:r>
    </w:p>
    <w:p w14:paraId="71F61A10">
      <w:pPr>
        <w:pageBreakBefore w:val="0"/>
        <w:shd w:val="clear"/>
        <w:kinsoku/>
        <w:wordWrap/>
        <w:overflowPunct/>
        <w:autoSpaceDE/>
        <w:autoSpaceDN/>
        <w:bidi w:val="0"/>
        <w:adjustRightInd w:val="0"/>
        <w:snapToGrid w:val="0"/>
        <w:spacing w:line="360" w:lineRule="auto"/>
        <w:ind w:firstLine="560" w:firstLineChars="200"/>
        <w:textAlignment w:val="auto"/>
        <w:rPr>
          <w:rFonts w:hint="eastAsia" w:ascii="仿宋" w:hAnsi="仿宋" w:eastAsia="仿宋" w:cs="仿宋"/>
          <w:sz w:val="28"/>
          <w:szCs w:val="28"/>
          <w:highlight w:val="none"/>
        </w:rPr>
      </w:pPr>
      <w:r>
        <w:rPr>
          <w:rFonts w:hint="eastAsia" w:ascii="仿宋" w:hAnsi="仿宋" w:eastAsia="仿宋" w:cs="仿宋"/>
          <w:sz w:val="28"/>
          <w:szCs w:val="28"/>
          <w:highlight w:val="none"/>
        </w:rPr>
        <w:t>（1）中标后无正当理由不与采购人签订合同，或者与采购人另行订立背离合同实质性内容的协议的；</w:t>
      </w:r>
    </w:p>
    <w:p w14:paraId="20FEB092">
      <w:pPr>
        <w:pageBreakBefore w:val="0"/>
        <w:shd w:val="clear"/>
        <w:kinsoku/>
        <w:wordWrap/>
        <w:overflowPunct/>
        <w:autoSpaceDE/>
        <w:autoSpaceDN/>
        <w:bidi w:val="0"/>
        <w:adjustRightInd w:val="0"/>
        <w:snapToGrid w:val="0"/>
        <w:spacing w:line="360" w:lineRule="auto"/>
        <w:ind w:firstLine="560" w:firstLineChars="200"/>
        <w:textAlignment w:val="auto"/>
        <w:rPr>
          <w:rFonts w:hint="eastAsia" w:ascii="仿宋" w:hAnsi="仿宋" w:eastAsia="仿宋" w:cs="仿宋"/>
          <w:sz w:val="28"/>
          <w:szCs w:val="28"/>
          <w:highlight w:val="none"/>
        </w:rPr>
      </w:pPr>
      <w:r>
        <w:rPr>
          <w:rFonts w:hint="eastAsia" w:ascii="仿宋" w:hAnsi="仿宋" w:eastAsia="仿宋" w:cs="仿宋"/>
          <w:sz w:val="28"/>
          <w:szCs w:val="28"/>
          <w:highlight w:val="none"/>
        </w:rPr>
        <w:t>（2）将中标项目转让给他人，或者在投标文件中未说明，且未经采购人同意，将中标项目分包给他人的；</w:t>
      </w:r>
    </w:p>
    <w:p w14:paraId="4551C97F">
      <w:pPr>
        <w:pageBreakBefore w:val="0"/>
        <w:shd w:val="clear"/>
        <w:kinsoku/>
        <w:wordWrap/>
        <w:overflowPunct/>
        <w:autoSpaceDE/>
        <w:autoSpaceDN/>
        <w:bidi w:val="0"/>
        <w:adjustRightInd w:val="0"/>
        <w:snapToGrid w:val="0"/>
        <w:spacing w:line="360" w:lineRule="auto"/>
        <w:ind w:firstLine="560" w:firstLineChars="200"/>
        <w:textAlignment w:val="auto"/>
        <w:rPr>
          <w:rFonts w:hint="eastAsia" w:ascii="仿宋" w:hAnsi="仿宋" w:eastAsia="仿宋" w:cs="仿宋"/>
          <w:sz w:val="28"/>
          <w:szCs w:val="28"/>
          <w:highlight w:val="none"/>
        </w:rPr>
      </w:pPr>
      <w:r>
        <w:rPr>
          <w:rFonts w:hint="eastAsia" w:ascii="仿宋" w:hAnsi="仿宋" w:eastAsia="仿宋" w:cs="仿宋"/>
          <w:sz w:val="28"/>
          <w:szCs w:val="28"/>
          <w:highlight w:val="none"/>
        </w:rPr>
        <w:t>（3）拒绝履行合同义务的。</w:t>
      </w:r>
    </w:p>
    <w:p w14:paraId="5300B0AA">
      <w:pPr>
        <w:pageBreakBefore w:val="0"/>
        <w:shd w:val="clear"/>
        <w:kinsoku/>
        <w:wordWrap/>
        <w:overflowPunct/>
        <w:autoSpaceDE/>
        <w:autoSpaceDN/>
        <w:bidi w:val="0"/>
        <w:adjustRightInd w:val="0"/>
        <w:snapToGrid w:val="0"/>
        <w:spacing w:line="360" w:lineRule="auto"/>
        <w:ind w:firstLine="560" w:firstLineChars="200"/>
        <w:textAlignment w:val="auto"/>
        <w:rPr>
          <w:rFonts w:hint="eastAsia" w:ascii="仿宋" w:hAnsi="仿宋" w:eastAsia="仿宋" w:cs="仿宋"/>
          <w:sz w:val="28"/>
          <w:szCs w:val="28"/>
          <w:highlight w:val="none"/>
        </w:rPr>
      </w:pPr>
      <w:r>
        <w:rPr>
          <w:rFonts w:hint="eastAsia" w:ascii="仿宋" w:hAnsi="仿宋" w:eastAsia="仿宋" w:cs="仿宋"/>
          <w:sz w:val="28"/>
          <w:szCs w:val="28"/>
          <w:highlight w:val="none"/>
        </w:rPr>
        <w:t>（二）合同签订</w:t>
      </w:r>
    </w:p>
    <w:p w14:paraId="1109196C">
      <w:pPr>
        <w:pageBreakBefore w:val="0"/>
        <w:shd w:val="clear"/>
        <w:kinsoku/>
        <w:wordWrap/>
        <w:overflowPunct/>
        <w:autoSpaceDE/>
        <w:autoSpaceDN/>
        <w:bidi w:val="0"/>
        <w:adjustRightInd w:val="0"/>
        <w:snapToGrid w:val="0"/>
        <w:spacing w:line="360" w:lineRule="auto"/>
        <w:ind w:firstLine="560" w:firstLineChars="200"/>
        <w:textAlignment w:val="auto"/>
        <w:rPr>
          <w:rFonts w:hint="eastAsia" w:ascii="仿宋" w:hAnsi="仿宋" w:eastAsia="仿宋" w:cs="仿宋"/>
          <w:sz w:val="28"/>
          <w:szCs w:val="28"/>
          <w:highlight w:val="none"/>
        </w:rPr>
      </w:pPr>
      <w:r>
        <w:rPr>
          <w:rFonts w:hint="eastAsia" w:ascii="仿宋" w:hAnsi="仿宋" w:eastAsia="仿宋" w:cs="仿宋"/>
          <w:sz w:val="28"/>
          <w:szCs w:val="28"/>
          <w:highlight w:val="none"/>
        </w:rPr>
        <w:t>1.签订合同前，采购人可对中标人的投标文件（含答复、补充文件）进行真实性查验，凡有虚假的，其中标无效，并依据有关规定给予违法违规处理。</w:t>
      </w:r>
    </w:p>
    <w:p w14:paraId="0C4AE884">
      <w:pPr>
        <w:pageBreakBefore w:val="0"/>
        <w:shd w:val="clear"/>
        <w:kinsoku/>
        <w:wordWrap/>
        <w:overflowPunct/>
        <w:autoSpaceDE/>
        <w:autoSpaceDN/>
        <w:bidi w:val="0"/>
        <w:adjustRightInd w:val="0"/>
        <w:snapToGrid w:val="0"/>
        <w:spacing w:line="360" w:lineRule="auto"/>
        <w:ind w:firstLine="560" w:firstLineChars="200"/>
        <w:textAlignment w:val="auto"/>
        <w:rPr>
          <w:rFonts w:hint="eastAsia" w:ascii="仿宋" w:hAnsi="仿宋" w:eastAsia="仿宋" w:cs="仿宋"/>
          <w:sz w:val="28"/>
          <w:szCs w:val="28"/>
          <w:highlight w:val="none"/>
        </w:rPr>
      </w:pPr>
      <w:r>
        <w:rPr>
          <w:rFonts w:hint="eastAsia" w:ascii="仿宋" w:hAnsi="仿宋" w:eastAsia="仿宋" w:cs="仿宋"/>
          <w:sz w:val="28"/>
          <w:szCs w:val="28"/>
          <w:highlight w:val="none"/>
        </w:rPr>
        <w:t>2.采购人在中标通知书发布之日起30日内，与中标人按范本格式制作并签订采购合同。项目数量增减、合同条款变更等按采购人相关规定另行签订补充合同。</w:t>
      </w:r>
    </w:p>
    <w:p w14:paraId="1DD8DCAD">
      <w:pPr>
        <w:pageBreakBefore w:val="0"/>
        <w:shd w:val="clear"/>
        <w:kinsoku/>
        <w:wordWrap/>
        <w:overflowPunct/>
        <w:autoSpaceDE/>
        <w:autoSpaceDN/>
        <w:bidi w:val="0"/>
        <w:adjustRightInd w:val="0"/>
        <w:snapToGrid w:val="0"/>
        <w:spacing w:line="360" w:lineRule="auto"/>
        <w:ind w:firstLine="560" w:firstLineChars="200"/>
        <w:textAlignment w:val="auto"/>
        <w:rPr>
          <w:rFonts w:hint="eastAsia" w:ascii="仿宋" w:hAnsi="仿宋" w:eastAsia="仿宋" w:cs="仿宋"/>
          <w:sz w:val="28"/>
          <w:szCs w:val="28"/>
          <w:highlight w:val="none"/>
        </w:rPr>
      </w:pPr>
      <w:r>
        <w:rPr>
          <w:rFonts w:hint="eastAsia" w:ascii="仿宋" w:hAnsi="仿宋" w:eastAsia="仿宋" w:cs="仿宋"/>
          <w:sz w:val="28"/>
          <w:szCs w:val="28"/>
          <w:highlight w:val="none"/>
        </w:rPr>
        <w:t>3.本文件（含补充、修改文件）、中标人的投标文件（含答复、补充文件）均为签订采购合同的依据。</w:t>
      </w:r>
    </w:p>
    <w:p w14:paraId="7133B430">
      <w:pPr>
        <w:pageBreakBefore w:val="0"/>
        <w:shd w:val="clear"/>
        <w:kinsoku/>
        <w:wordWrap/>
        <w:overflowPunct/>
        <w:autoSpaceDE/>
        <w:autoSpaceDN/>
        <w:bidi w:val="0"/>
        <w:adjustRightInd w:val="0"/>
        <w:snapToGrid w:val="0"/>
        <w:spacing w:line="360" w:lineRule="auto"/>
        <w:ind w:firstLine="560" w:firstLineChars="200"/>
        <w:textAlignment w:val="auto"/>
        <w:rPr>
          <w:rFonts w:hint="default" w:ascii="仿宋" w:hAnsi="仿宋" w:eastAsia="仿宋" w:cs="仿宋"/>
          <w:sz w:val="28"/>
          <w:szCs w:val="28"/>
          <w:highlight w:val="none"/>
          <w:lang w:val="en-US" w:eastAsia="zh-CN"/>
        </w:rPr>
      </w:pPr>
      <w:r>
        <w:rPr>
          <w:rFonts w:hint="eastAsia" w:ascii="仿宋" w:hAnsi="仿宋" w:eastAsia="仿宋" w:cs="仿宋"/>
          <w:sz w:val="28"/>
          <w:szCs w:val="28"/>
          <w:highlight w:val="none"/>
        </w:rPr>
        <w:t>4.中标人因不可抗力或自身原因不能签订采购合同或者不能履行合同的，采购人重新进行采</w:t>
      </w:r>
      <w:r>
        <w:rPr>
          <w:rFonts w:hint="eastAsia" w:ascii="仿宋" w:hAnsi="仿宋" w:eastAsia="仿宋" w:cs="仿宋"/>
          <w:sz w:val="28"/>
          <w:szCs w:val="28"/>
          <w:highlight w:val="none"/>
          <w:lang w:val="en-US" w:eastAsia="zh-CN"/>
        </w:rPr>
        <w:t>采购。中标人因自身原因不能签订合同或履行合同的，应赔偿采购人的损失。</w:t>
      </w:r>
    </w:p>
    <w:p w14:paraId="09E753DB">
      <w:pPr>
        <w:pageBreakBefore w:val="0"/>
        <w:shd w:val="clear"/>
        <w:kinsoku/>
        <w:wordWrap/>
        <w:overflowPunct/>
        <w:topLinePunct/>
        <w:autoSpaceDE/>
        <w:autoSpaceDN/>
        <w:bidi w:val="0"/>
        <w:adjustRightInd w:val="0"/>
        <w:snapToGrid w:val="0"/>
        <w:spacing w:line="360" w:lineRule="auto"/>
        <w:ind w:firstLine="560" w:firstLineChars="200"/>
        <w:textAlignment w:val="auto"/>
        <w:rPr>
          <w:rFonts w:hint="eastAsia" w:ascii="仿宋" w:hAnsi="仿宋" w:eastAsia="仿宋" w:cs="仿宋"/>
          <w:sz w:val="28"/>
          <w:szCs w:val="28"/>
          <w:highlight w:val="none"/>
        </w:rPr>
      </w:pPr>
      <w:r>
        <w:rPr>
          <w:rFonts w:hint="eastAsia" w:ascii="仿宋" w:hAnsi="仿宋" w:eastAsia="仿宋" w:cs="仿宋"/>
          <w:sz w:val="28"/>
          <w:szCs w:val="28"/>
          <w:highlight w:val="none"/>
        </w:rPr>
        <w:t>5.合同履行中，根据实际需求，采购人需追加采购合同标的之外的</w:t>
      </w:r>
      <w:r>
        <w:rPr>
          <w:rFonts w:hint="eastAsia" w:ascii="仿宋" w:hAnsi="仿宋" w:eastAsia="仿宋" w:cs="仿宋"/>
          <w:sz w:val="28"/>
          <w:szCs w:val="28"/>
          <w:highlight w:val="none"/>
          <w:lang w:val="en-US" w:eastAsia="zh-CN"/>
        </w:rPr>
        <w:t>项目</w:t>
      </w:r>
      <w:r>
        <w:rPr>
          <w:rFonts w:hint="eastAsia" w:ascii="仿宋" w:hAnsi="仿宋" w:eastAsia="仿宋" w:cs="仿宋"/>
          <w:sz w:val="28"/>
          <w:szCs w:val="28"/>
          <w:highlight w:val="none"/>
        </w:rPr>
        <w:t>，可与中标</w:t>
      </w:r>
      <w:r>
        <w:rPr>
          <w:rFonts w:hint="eastAsia" w:ascii="仿宋" w:hAnsi="仿宋" w:eastAsia="仿宋" w:cs="仿宋"/>
          <w:sz w:val="28"/>
          <w:szCs w:val="28"/>
          <w:highlight w:val="none"/>
          <w:lang w:val="en-US" w:eastAsia="zh-CN"/>
        </w:rPr>
        <w:t>供应商</w:t>
      </w:r>
      <w:r>
        <w:rPr>
          <w:rFonts w:hint="eastAsia" w:ascii="仿宋" w:hAnsi="仿宋" w:eastAsia="仿宋" w:cs="仿宋"/>
          <w:sz w:val="28"/>
          <w:szCs w:val="28"/>
          <w:highlight w:val="none"/>
        </w:rPr>
        <w:t>就</w:t>
      </w:r>
      <w:r>
        <w:rPr>
          <w:rFonts w:hint="eastAsia" w:ascii="仿宋" w:hAnsi="仿宋" w:eastAsia="仿宋" w:cs="仿宋"/>
          <w:sz w:val="28"/>
          <w:szCs w:val="28"/>
          <w:highlight w:val="none"/>
          <w:lang w:val="en-US" w:eastAsia="zh-CN"/>
        </w:rPr>
        <w:t>费用</w:t>
      </w:r>
      <w:r>
        <w:rPr>
          <w:rFonts w:hint="eastAsia" w:ascii="仿宋" w:hAnsi="仿宋" w:eastAsia="仿宋" w:cs="仿宋"/>
          <w:sz w:val="28"/>
          <w:szCs w:val="28"/>
          <w:highlight w:val="none"/>
        </w:rPr>
        <w:t>进行协商谈判后，</w:t>
      </w:r>
      <w:r>
        <w:rPr>
          <w:rFonts w:hint="eastAsia" w:ascii="仿宋" w:hAnsi="仿宋" w:eastAsia="仿宋" w:cs="仿宋"/>
          <w:sz w:val="28"/>
          <w:szCs w:val="28"/>
          <w:highlight w:val="none"/>
          <w:lang w:val="en-US" w:eastAsia="zh-CN"/>
        </w:rPr>
        <w:t>签订补充协议</w:t>
      </w:r>
      <w:r>
        <w:rPr>
          <w:rFonts w:hint="eastAsia" w:ascii="仿宋" w:hAnsi="仿宋" w:eastAsia="仿宋" w:cs="仿宋"/>
          <w:sz w:val="28"/>
          <w:szCs w:val="28"/>
          <w:highlight w:val="none"/>
        </w:rPr>
        <w:t>。</w:t>
      </w:r>
    </w:p>
    <w:p w14:paraId="797B8DDF">
      <w:pPr>
        <w:pageBreakBefore w:val="0"/>
        <w:shd w:val="clear"/>
        <w:kinsoku/>
        <w:wordWrap/>
        <w:overflowPunct/>
        <w:topLinePunct/>
        <w:autoSpaceDE/>
        <w:autoSpaceDN/>
        <w:bidi w:val="0"/>
        <w:adjustRightInd w:val="0"/>
        <w:snapToGrid w:val="0"/>
        <w:spacing w:line="360" w:lineRule="auto"/>
        <w:ind w:firstLine="560" w:firstLineChars="200"/>
        <w:textAlignment w:val="auto"/>
        <w:rPr>
          <w:rFonts w:hint="eastAsia" w:ascii="仿宋" w:hAnsi="仿宋" w:eastAsia="仿宋" w:cs="仿宋"/>
          <w:sz w:val="28"/>
          <w:szCs w:val="28"/>
          <w:highlight w:val="none"/>
        </w:rPr>
      </w:pPr>
      <w:r>
        <w:rPr>
          <w:rFonts w:hint="eastAsia" w:ascii="仿宋" w:hAnsi="仿宋" w:eastAsia="仿宋" w:cs="仿宋"/>
          <w:sz w:val="28"/>
          <w:szCs w:val="28"/>
          <w:highlight w:val="none"/>
        </w:rPr>
        <w:t>八、其他商务条件</w:t>
      </w:r>
    </w:p>
    <w:p w14:paraId="35522738">
      <w:pPr>
        <w:pageBreakBefore w:val="0"/>
        <w:shd w:val="clear"/>
        <w:kinsoku/>
        <w:wordWrap/>
        <w:overflowPunct/>
        <w:topLinePunct/>
        <w:autoSpaceDE/>
        <w:autoSpaceDN/>
        <w:bidi w:val="0"/>
        <w:adjustRightInd w:val="0"/>
        <w:snapToGrid w:val="0"/>
        <w:spacing w:line="360" w:lineRule="auto"/>
        <w:ind w:firstLine="560" w:firstLineChars="200"/>
        <w:textAlignment w:val="auto"/>
        <w:rPr>
          <w:rFonts w:hint="eastAsia" w:ascii="仿宋" w:hAnsi="仿宋" w:eastAsia="仿宋" w:cs="仿宋"/>
          <w:color w:val="000000"/>
          <w:sz w:val="28"/>
          <w:szCs w:val="28"/>
          <w:highlight w:val="none"/>
          <w:lang w:val="en-US" w:eastAsia="zh-CN"/>
        </w:rPr>
      </w:pPr>
      <w:r>
        <w:rPr>
          <w:rFonts w:hint="eastAsia" w:ascii="仿宋" w:hAnsi="仿宋" w:eastAsia="仿宋" w:cs="仿宋"/>
          <w:sz w:val="28"/>
          <w:szCs w:val="28"/>
          <w:highlight w:val="none"/>
          <w:lang w:val="en-US" w:eastAsia="zh-CN"/>
        </w:rPr>
        <w:t>（一）交货期：按</w:t>
      </w:r>
      <w:r>
        <w:rPr>
          <w:rFonts w:hint="eastAsia" w:ascii="仿宋" w:hAnsi="仿宋" w:eastAsia="仿宋" w:cs="仿宋"/>
          <w:color w:val="000000"/>
          <w:sz w:val="28"/>
          <w:szCs w:val="28"/>
          <w:highlight w:val="none"/>
          <w:lang w:val="en-US" w:eastAsia="zh-CN"/>
        </w:rPr>
        <w:t>照甲方计划的时间内完成35KV/0.4KV 1000KVA油浸式电力变压器的维修保养检测等服务。</w:t>
      </w:r>
    </w:p>
    <w:p w14:paraId="572D6302">
      <w:pPr>
        <w:pageBreakBefore w:val="0"/>
        <w:numPr>
          <w:ilvl w:val="0"/>
          <w:numId w:val="0"/>
        </w:numPr>
        <w:shd w:val="clear"/>
        <w:kinsoku/>
        <w:wordWrap/>
        <w:overflowPunct/>
        <w:topLinePunct/>
        <w:autoSpaceDE/>
        <w:autoSpaceDN/>
        <w:bidi w:val="0"/>
        <w:adjustRightInd w:val="0"/>
        <w:snapToGrid w:val="0"/>
        <w:spacing w:line="360" w:lineRule="auto"/>
        <w:ind w:left="420" w:leftChars="200" w:firstLine="140" w:firstLineChars="50"/>
        <w:textAlignment w:val="auto"/>
        <w:rPr>
          <w:rFonts w:hint="eastAsia" w:ascii="仿宋" w:hAnsi="仿宋" w:eastAsia="仿宋" w:cs="仿宋"/>
          <w:sz w:val="28"/>
          <w:szCs w:val="28"/>
          <w:highlight w:val="none"/>
        </w:rPr>
      </w:pPr>
      <w:r>
        <w:rPr>
          <w:rFonts w:hint="eastAsia" w:ascii="仿宋" w:hAnsi="仿宋" w:eastAsia="仿宋" w:cs="仿宋"/>
          <w:sz w:val="28"/>
          <w:szCs w:val="28"/>
          <w:highlight w:val="none"/>
          <w:lang w:val="en-US" w:eastAsia="zh-CN"/>
        </w:rPr>
        <w:t>（二）质保期及</w:t>
      </w:r>
      <w:r>
        <w:rPr>
          <w:rFonts w:hint="eastAsia" w:ascii="仿宋" w:hAnsi="仿宋" w:eastAsia="仿宋" w:cs="仿宋"/>
          <w:sz w:val="28"/>
          <w:szCs w:val="28"/>
          <w:highlight w:val="none"/>
        </w:rPr>
        <w:t>售后服务：</w:t>
      </w:r>
    </w:p>
    <w:p w14:paraId="6A782D2A">
      <w:pPr>
        <w:pageBreakBefore w:val="0"/>
        <w:numPr>
          <w:ilvl w:val="0"/>
          <w:numId w:val="0"/>
        </w:numPr>
        <w:shd w:val="clear"/>
        <w:kinsoku/>
        <w:wordWrap/>
        <w:overflowPunct/>
        <w:topLinePunct/>
        <w:autoSpaceDE/>
        <w:autoSpaceDN/>
        <w:bidi w:val="0"/>
        <w:adjustRightInd w:val="0"/>
        <w:snapToGrid w:val="0"/>
        <w:spacing w:line="360" w:lineRule="auto"/>
        <w:ind w:left="420" w:leftChars="200" w:firstLine="140" w:firstLineChars="50"/>
        <w:textAlignment w:val="auto"/>
        <w:rPr>
          <w:rFonts w:hint="eastAsia" w:ascii="仿宋" w:hAnsi="仿宋" w:eastAsia="仿宋" w:cs="仿宋"/>
          <w:sz w:val="28"/>
          <w:szCs w:val="28"/>
          <w:highlight w:val="none"/>
        </w:rPr>
      </w:pPr>
      <w:r>
        <w:rPr>
          <w:rFonts w:hint="eastAsia" w:ascii="仿宋" w:hAnsi="仿宋" w:eastAsia="仿宋" w:cs="仿宋"/>
          <w:sz w:val="28"/>
          <w:szCs w:val="28"/>
          <w:highlight w:val="none"/>
          <w:lang w:val="en-US" w:eastAsia="zh-CN"/>
        </w:rPr>
        <w:t>1.</w:t>
      </w:r>
      <w:r>
        <w:rPr>
          <w:rFonts w:hint="eastAsia" w:ascii="仿宋" w:hAnsi="仿宋" w:eastAsia="仿宋" w:cs="仿宋"/>
          <w:sz w:val="28"/>
          <w:szCs w:val="28"/>
          <w:highlight w:val="none"/>
        </w:rPr>
        <w:t>本工程整体质保期不少于</w:t>
      </w:r>
      <w:r>
        <w:rPr>
          <w:rFonts w:hint="eastAsia" w:ascii="仿宋" w:hAnsi="仿宋" w:eastAsia="仿宋" w:cs="仿宋"/>
          <w:sz w:val="28"/>
          <w:szCs w:val="28"/>
          <w:highlight w:val="none"/>
          <w:lang w:val="en-US" w:eastAsia="zh-CN"/>
        </w:rPr>
        <w:t>12</w:t>
      </w:r>
      <w:r>
        <w:rPr>
          <w:rFonts w:hint="eastAsia" w:ascii="仿宋" w:hAnsi="仿宋" w:eastAsia="仿宋" w:cs="仿宋"/>
          <w:sz w:val="28"/>
          <w:szCs w:val="28"/>
          <w:highlight w:val="none"/>
        </w:rPr>
        <w:t>个月，质保期内设备出现渗漏油、部件损坏、参数异常等施工质量问题，施工单位免费上门整改、更换配件、重新检测。</w:t>
      </w:r>
    </w:p>
    <w:p w14:paraId="2490FD8A">
      <w:pPr>
        <w:pageBreakBefore w:val="0"/>
        <w:numPr>
          <w:ilvl w:val="0"/>
          <w:numId w:val="0"/>
        </w:numPr>
        <w:shd w:val="clear"/>
        <w:kinsoku/>
        <w:wordWrap/>
        <w:overflowPunct/>
        <w:topLinePunct/>
        <w:autoSpaceDE/>
        <w:autoSpaceDN/>
        <w:bidi w:val="0"/>
        <w:adjustRightInd w:val="0"/>
        <w:snapToGrid w:val="0"/>
        <w:spacing w:line="360" w:lineRule="auto"/>
        <w:ind w:left="420" w:leftChars="200" w:firstLine="140" w:firstLineChars="50"/>
        <w:textAlignment w:val="auto"/>
        <w:rPr>
          <w:rFonts w:hint="eastAsia" w:ascii="仿宋" w:hAnsi="仿宋" w:eastAsia="仿宋" w:cs="仿宋"/>
          <w:sz w:val="28"/>
          <w:szCs w:val="28"/>
          <w:highlight w:val="none"/>
        </w:rPr>
      </w:pPr>
      <w:r>
        <w:rPr>
          <w:rFonts w:hint="eastAsia" w:ascii="仿宋" w:hAnsi="仿宋" w:eastAsia="仿宋" w:cs="仿宋"/>
          <w:sz w:val="28"/>
          <w:szCs w:val="28"/>
          <w:highlight w:val="none"/>
          <w:lang w:val="en-US" w:eastAsia="zh-CN"/>
        </w:rPr>
        <w:t>2.</w:t>
      </w:r>
      <w:r>
        <w:rPr>
          <w:rFonts w:hint="eastAsia" w:ascii="仿宋" w:hAnsi="仿宋" w:eastAsia="仿宋" w:cs="仿宋"/>
          <w:sz w:val="28"/>
          <w:szCs w:val="28"/>
          <w:highlight w:val="none"/>
        </w:rPr>
        <w:t>质保期内提供24小时应急响应服务，接到故障通知及时到场处置。</w:t>
      </w:r>
    </w:p>
    <w:p w14:paraId="40DED3B8">
      <w:pPr>
        <w:pageBreakBefore w:val="0"/>
        <w:numPr>
          <w:ilvl w:val="0"/>
          <w:numId w:val="0"/>
        </w:numPr>
        <w:shd w:val="clear"/>
        <w:kinsoku/>
        <w:wordWrap/>
        <w:overflowPunct/>
        <w:topLinePunct/>
        <w:autoSpaceDE/>
        <w:autoSpaceDN/>
        <w:bidi w:val="0"/>
        <w:adjustRightInd w:val="0"/>
        <w:snapToGrid w:val="0"/>
        <w:spacing w:line="360" w:lineRule="auto"/>
        <w:ind w:left="420" w:leftChars="200" w:firstLine="140" w:firstLineChars="50"/>
        <w:textAlignment w:val="auto"/>
        <w:rPr>
          <w:rFonts w:hint="eastAsia" w:ascii="仿宋" w:hAnsi="仿宋" w:eastAsia="仿宋" w:cs="仿宋"/>
          <w:sz w:val="28"/>
          <w:szCs w:val="28"/>
          <w:highlight w:val="none"/>
        </w:rPr>
      </w:pPr>
      <w:r>
        <w:rPr>
          <w:rFonts w:hint="eastAsia" w:ascii="仿宋" w:hAnsi="仿宋" w:eastAsia="仿宋" w:cs="仿宋"/>
          <w:sz w:val="28"/>
          <w:szCs w:val="28"/>
          <w:highlight w:val="none"/>
          <w:lang w:val="en-US" w:eastAsia="zh-CN"/>
        </w:rPr>
        <w:t>3.</w:t>
      </w:r>
      <w:r>
        <w:rPr>
          <w:rFonts w:hint="eastAsia" w:ascii="仿宋" w:hAnsi="仿宋" w:eastAsia="仿宋" w:cs="仿宋"/>
          <w:sz w:val="28"/>
          <w:szCs w:val="28"/>
          <w:highlight w:val="none"/>
        </w:rPr>
        <w:t>完工后免费提供设备冷备用维护指导方案，告知甲方日常巡检、保养、存放注意事项。</w:t>
      </w:r>
    </w:p>
    <w:p w14:paraId="60A2A7DC">
      <w:pPr>
        <w:pageBreakBefore w:val="0"/>
        <w:numPr>
          <w:ilvl w:val="0"/>
          <w:numId w:val="0"/>
        </w:numPr>
        <w:shd w:val="clear"/>
        <w:kinsoku/>
        <w:wordWrap/>
        <w:overflowPunct/>
        <w:topLinePunct/>
        <w:autoSpaceDE/>
        <w:autoSpaceDN/>
        <w:bidi w:val="0"/>
        <w:adjustRightInd w:val="0"/>
        <w:snapToGrid w:val="0"/>
        <w:spacing w:line="360" w:lineRule="auto"/>
        <w:ind w:left="420" w:leftChars="200" w:firstLine="140" w:firstLineChars="50"/>
        <w:textAlignment w:val="auto"/>
        <w:rPr>
          <w:rFonts w:hint="eastAsia" w:ascii="仿宋" w:hAnsi="仿宋" w:eastAsia="仿宋" w:cs="仿宋"/>
          <w:sz w:val="28"/>
          <w:szCs w:val="28"/>
          <w:highlight w:val="none"/>
        </w:rPr>
      </w:pPr>
      <w:r>
        <w:rPr>
          <w:rFonts w:hint="eastAsia" w:ascii="仿宋" w:hAnsi="仿宋" w:eastAsia="仿宋" w:cs="仿宋"/>
          <w:sz w:val="28"/>
          <w:szCs w:val="28"/>
          <w:highlight w:val="none"/>
          <w:lang w:val="en-US" w:eastAsia="zh-CN"/>
        </w:rPr>
        <w:t>4.</w:t>
      </w:r>
      <w:r>
        <w:rPr>
          <w:rFonts w:hint="eastAsia" w:ascii="仿宋" w:hAnsi="仿宋" w:eastAsia="仿宋" w:cs="仿宋"/>
          <w:sz w:val="28"/>
          <w:szCs w:val="28"/>
          <w:highlight w:val="none"/>
        </w:rPr>
        <w:t>提供技术咨询服务，后期设备投运前可免费提供一次状态复核检测指导。</w:t>
      </w:r>
    </w:p>
    <w:p w14:paraId="25F52A87">
      <w:pPr>
        <w:pageBreakBefore w:val="0"/>
        <w:shd w:val="clear"/>
        <w:kinsoku/>
        <w:wordWrap/>
        <w:overflowPunct/>
        <w:topLinePunct/>
        <w:autoSpaceDE/>
        <w:autoSpaceDN/>
        <w:bidi w:val="0"/>
        <w:adjustRightInd w:val="0"/>
        <w:snapToGrid w:val="0"/>
        <w:spacing w:line="360" w:lineRule="auto"/>
        <w:ind w:firstLine="560" w:firstLineChars="200"/>
        <w:textAlignment w:val="auto"/>
        <w:rPr>
          <w:rFonts w:hint="eastAsia" w:ascii="仿宋" w:hAnsi="仿宋" w:eastAsia="仿宋" w:cs="仿宋"/>
          <w:sz w:val="28"/>
          <w:szCs w:val="28"/>
          <w:highlight w:val="none"/>
          <w:lang w:eastAsia="zh-CN"/>
        </w:rPr>
      </w:pPr>
      <w:r>
        <w:rPr>
          <w:rFonts w:hint="eastAsia" w:ascii="仿宋" w:hAnsi="仿宋" w:eastAsia="仿宋" w:cs="仿宋"/>
          <w:sz w:val="28"/>
          <w:szCs w:val="28"/>
          <w:highlight w:val="none"/>
          <w:lang w:eastAsia="zh-CN"/>
        </w:rPr>
        <w:t>（</w:t>
      </w:r>
      <w:r>
        <w:rPr>
          <w:rFonts w:hint="eastAsia" w:ascii="仿宋" w:hAnsi="仿宋" w:eastAsia="仿宋" w:cs="仿宋"/>
          <w:sz w:val="28"/>
          <w:szCs w:val="28"/>
          <w:highlight w:val="none"/>
          <w:lang w:val="en-US" w:eastAsia="zh-CN"/>
        </w:rPr>
        <w:t>三</w:t>
      </w:r>
      <w:r>
        <w:rPr>
          <w:rFonts w:hint="eastAsia" w:ascii="仿宋" w:hAnsi="仿宋" w:eastAsia="仿宋" w:cs="仿宋"/>
          <w:sz w:val="28"/>
          <w:szCs w:val="28"/>
          <w:highlight w:val="none"/>
          <w:lang w:eastAsia="zh-CN"/>
        </w:rPr>
        <w:t>）</w:t>
      </w:r>
      <w:r>
        <w:rPr>
          <w:rFonts w:hint="eastAsia" w:ascii="仿宋" w:hAnsi="仿宋" w:eastAsia="仿宋" w:cs="仿宋"/>
          <w:sz w:val="28"/>
          <w:szCs w:val="28"/>
          <w:highlight w:val="none"/>
          <w:lang w:val="en-US" w:eastAsia="zh-CN"/>
        </w:rPr>
        <w:t>乙方货物及服务</w:t>
      </w:r>
      <w:r>
        <w:rPr>
          <w:rFonts w:hint="eastAsia" w:ascii="仿宋" w:hAnsi="仿宋" w:eastAsia="仿宋" w:cs="仿宋"/>
          <w:sz w:val="28"/>
          <w:szCs w:val="28"/>
          <w:highlight w:val="none"/>
        </w:rPr>
        <w:t>须符合甲方ISO国际标准质量、环境、职业安全健康一体化管理体系要求。</w:t>
      </w:r>
    </w:p>
    <w:p w14:paraId="1086FE60">
      <w:pPr>
        <w:pageBreakBefore w:val="0"/>
        <w:numPr>
          <w:ilvl w:val="0"/>
          <w:numId w:val="0"/>
        </w:numPr>
        <w:shd w:val="clear"/>
        <w:kinsoku/>
        <w:wordWrap/>
        <w:overflowPunct/>
        <w:topLinePunct/>
        <w:autoSpaceDE/>
        <w:autoSpaceDN/>
        <w:bidi w:val="0"/>
        <w:adjustRightInd w:val="0"/>
        <w:snapToGrid w:val="0"/>
        <w:spacing w:line="360" w:lineRule="auto"/>
        <w:ind w:left="420" w:leftChars="200" w:firstLine="140" w:firstLineChars="50"/>
        <w:textAlignment w:val="auto"/>
        <w:rPr>
          <w:rFonts w:hint="eastAsia"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rPr>
        <w:t>（四）安全文明施工要求</w:t>
      </w:r>
    </w:p>
    <w:p w14:paraId="624C3511">
      <w:pPr>
        <w:pageBreakBefore w:val="0"/>
        <w:numPr>
          <w:ilvl w:val="0"/>
          <w:numId w:val="0"/>
        </w:numPr>
        <w:shd w:val="clear"/>
        <w:kinsoku/>
        <w:wordWrap/>
        <w:overflowPunct/>
        <w:topLinePunct/>
        <w:autoSpaceDE/>
        <w:autoSpaceDN/>
        <w:bidi w:val="0"/>
        <w:adjustRightInd w:val="0"/>
        <w:snapToGrid w:val="0"/>
        <w:spacing w:line="360" w:lineRule="auto"/>
        <w:ind w:leftChars="0" w:firstLine="560" w:firstLineChars="200"/>
        <w:textAlignment w:val="auto"/>
        <w:rPr>
          <w:rFonts w:hint="eastAsia" w:ascii="仿宋" w:hAnsi="仿宋" w:eastAsia="仿宋" w:cs="仿宋"/>
          <w:b w:val="0"/>
          <w:bCs/>
          <w:sz w:val="28"/>
          <w:szCs w:val="28"/>
          <w:highlight w:val="none"/>
          <w:lang w:val="en-US" w:eastAsia="zh-CN"/>
        </w:rPr>
      </w:pPr>
      <w:r>
        <w:rPr>
          <w:rFonts w:hint="eastAsia" w:ascii="仿宋" w:hAnsi="仿宋" w:eastAsia="仿宋" w:cs="仿宋"/>
          <w:b w:val="0"/>
          <w:bCs/>
          <w:sz w:val="28"/>
          <w:szCs w:val="28"/>
          <w:highlight w:val="none"/>
          <w:lang w:val="en-US" w:eastAsia="zh-CN"/>
        </w:rPr>
        <w:t>1.项目承包人应遵守国家法律、法规、制度、条例，依据国家和地方规范、标准，以及甲方提出的合理要求进行项目服务。在现场操作时必须遵守甲方的安全管理规定，一切因承包人现场操作不当造成的人身及经济损失均由乙方承担，并赔偿甲方经济损失。</w:t>
      </w:r>
    </w:p>
    <w:p w14:paraId="5B249A4E">
      <w:pPr>
        <w:pageBreakBefore w:val="0"/>
        <w:numPr>
          <w:ilvl w:val="0"/>
          <w:numId w:val="0"/>
        </w:numPr>
        <w:shd w:val="clear"/>
        <w:kinsoku/>
        <w:wordWrap/>
        <w:overflowPunct/>
        <w:topLinePunct/>
        <w:autoSpaceDE/>
        <w:autoSpaceDN/>
        <w:bidi w:val="0"/>
        <w:adjustRightInd w:val="0"/>
        <w:snapToGrid w:val="0"/>
        <w:spacing w:line="360" w:lineRule="auto"/>
        <w:ind w:leftChars="0" w:firstLine="560" w:firstLineChars="200"/>
        <w:textAlignment w:val="auto"/>
        <w:rPr>
          <w:rFonts w:hint="eastAsia" w:ascii="仿宋" w:hAnsi="仿宋" w:eastAsia="仿宋" w:cs="仿宋"/>
          <w:b w:val="0"/>
          <w:bCs/>
          <w:sz w:val="28"/>
          <w:szCs w:val="28"/>
          <w:highlight w:val="none"/>
          <w:lang w:val="en-US" w:eastAsia="zh-CN"/>
        </w:rPr>
      </w:pPr>
      <w:r>
        <w:rPr>
          <w:rFonts w:hint="eastAsia" w:ascii="仿宋" w:hAnsi="仿宋" w:eastAsia="仿宋" w:cs="仿宋"/>
          <w:b w:val="0"/>
          <w:bCs/>
          <w:sz w:val="28"/>
          <w:szCs w:val="28"/>
          <w:highlight w:val="none"/>
          <w:lang w:val="en-US" w:eastAsia="zh-CN"/>
        </w:rPr>
        <w:t>2.施工期间，项目承包人施工须全程严格执行电力安全工作规程，按照要求办理停电作业票，落实各项安全防护措施，杜绝违章施工。</w:t>
      </w:r>
    </w:p>
    <w:p w14:paraId="5D65B0BB">
      <w:pPr>
        <w:pageBreakBefore w:val="0"/>
        <w:numPr>
          <w:ilvl w:val="0"/>
          <w:numId w:val="0"/>
        </w:numPr>
        <w:shd w:val="clear"/>
        <w:kinsoku/>
        <w:wordWrap/>
        <w:overflowPunct/>
        <w:topLinePunct/>
        <w:autoSpaceDE/>
        <w:autoSpaceDN/>
        <w:bidi w:val="0"/>
        <w:adjustRightInd w:val="0"/>
        <w:snapToGrid w:val="0"/>
        <w:spacing w:line="360" w:lineRule="auto"/>
        <w:ind w:leftChars="0" w:firstLine="560" w:firstLineChars="200"/>
        <w:textAlignment w:val="auto"/>
        <w:rPr>
          <w:rFonts w:hint="eastAsia" w:ascii="仿宋" w:hAnsi="仿宋" w:eastAsia="仿宋" w:cs="仿宋"/>
          <w:b w:val="0"/>
          <w:bCs/>
          <w:sz w:val="28"/>
          <w:szCs w:val="28"/>
          <w:highlight w:val="none"/>
          <w:lang w:val="en-US" w:eastAsia="zh-CN"/>
        </w:rPr>
      </w:pPr>
      <w:r>
        <w:rPr>
          <w:rFonts w:hint="eastAsia" w:ascii="仿宋" w:hAnsi="仿宋" w:eastAsia="仿宋" w:cs="仿宋"/>
          <w:b w:val="0"/>
          <w:bCs/>
          <w:sz w:val="28"/>
          <w:szCs w:val="28"/>
          <w:highlight w:val="none"/>
          <w:lang w:val="en-US" w:eastAsia="zh-CN"/>
        </w:rPr>
        <w:t>3.乙方现场必须有项目负责人和安全责任人，负责项目服务的质量和安全，出现意外情况，立即执行紧急方案。</w:t>
      </w:r>
    </w:p>
    <w:p w14:paraId="1211CE94">
      <w:pPr>
        <w:pageBreakBefore w:val="0"/>
        <w:numPr>
          <w:ilvl w:val="0"/>
          <w:numId w:val="0"/>
        </w:numPr>
        <w:shd w:val="clear"/>
        <w:kinsoku/>
        <w:wordWrap/>
        <w:overflowPunct/>
        <w:topLinePunct/>
        <w:autoSpaceDE/>
        <w:autoSpaceDN/>
        <w:bidi w:val="0"/>
        <w:adjustRightInd w:val="0"/>
        <w:snapToGrid w:val="0"/>
        <w:spacing w:line="360" w:lineRule="auto"/>
        <w:ind w:leftChars="0" w:firstLine="562" w:firstLineChars="200"/>
        <w:textAlignment w:val="auto"/>
        <w:rPr>
          <w:rFonts w:hint="eastAsia" w:ascii="仿宋" w:hAnsi="仿宋" w:eastAsia="仿宋" w:cs="仿宋"/>
          <w:b/>
          <w:bCs w:val="0"/>
          <w:color w:val="000000"/>
          <w:sz w:val="28"/>
          <w:szCs w:val="28"/>
          <w:highlight w:val="yellow"/>
          <w:lang w:val="en-US" w:eastAsia="zh-CN"/>
        </w:rPr>
      </w:pPr>
      <w:r>
        <w:rPr>
          <w:rFonts w:hint="eastAsia" w:ascii="仿宋" w:hAnsi="仿宋" w:eastAsia="仿宋" w:cs="仿宋"/>
          <w:b/>
          <w:bCs w:val="0"/>
          <w:color w:val="000000"/>
          <w:sz w:val="28"/>
          <w:szCs w:val="28"/>
          <w:highlight w:val="yellow"/>
          <w:lang w:val="en-US" w:eastAsia="zh-CN"/>
        </w:rPr>
        <w:t>4.因现场施工涉及带电操作，乙方现场工作人员需持有特种作业（高压）操作证，满足施工条件方可施工，且施工现场不少于2人。坚决杜绝无证作业。重要场合需甲方人员现场监督方可施工。</w:t>
      </w:r>
    </w:p>
    <w:p w14:paraId="23093E4C">
      <w:pPr>
        <w:pageBreakBefore w:val="0"/>
        <w:numPr>
          <w:ilvl w:val="0"/>
          <w:numId w:val="0"/>
        </w:numPr>
        <w:shd w:val="clear"/>
        <w:kinsoku/>
        <w:wordWrap/>
        <w:overflowPunct/>
        <w:topLinePunct/>
        <w:autoSpaceDE/>
        <w:autoSpaceDN/>
        <w:bidi w:val="0"/>
        <w:adjustRightInd w:val="0"/>
        <w:snapToGrid w:val="0"/>
        <w:spacing w:line="360" w:lineRule="auto"/>
        <w:ind w:leftChars="0" w:firstLine="560" w:firstLineChars="200"/>
        <w:textAlignment w:val="auto"/>
        <w:rPr>
          <w:rFonts w:hint="eastAsia" w:ascii="仿宋" w:hAnsi="仿宋" w:eastAsia="仿宋" w:cs="仿宋"/>
          <w:b w:val="0"/>
          <w:bCs/>
          <w:color w:val="000000"/>
          <w:sz w:val="28"/>
          <w:szCs w:val="28"/>
          <w:highlight w:val="none"/>
          <w:lang w:val="en-US" w:eastAsia="zh-CN"/>
        </w:rPr>
      </w:pPr>
      <w:r>
        <w:rPr>
          <w:rFonts w:hint="eastAsia" w:ascii="仿宋" w:hAnsi="仿宋" w:eastAsia="仿宋" w:cs="仿宋"/>
          <w:b w:val="0"/>
          <w:bCs/>
          <w:color w:val="000000"/>
          <w:sz w:val="28"/>
          <w:szCs w:val="28"/>
          <w:highlight w:val="none"/>
          <w:lang w:val="en-US" w:eastAsia="zh-CN"/>
        </w:rPr>
        <w:t>5.施工过程中做好旧油、废料回收处理，合规处置，杜绝环境污染。施工完毕后清理施工现场，做到工完、料尽、场地清。</w:t>
      </w:r>
    </w:p>
    <w:p w14:paraId="73903D6C">
      <w:pPr>
        <w:pageBreakBefore w:val="0"/>
        <w:numPr>
          <w:ilvl w:val="0"/>
          <w:numId w:val="0"/>
        </w:numPr>
        <w:shd w:val="clear"/>
        <w:kinsoku/>
        <w:wordWrap/>
        <w:overflowPunct/>
        <w:topLinePunct/>
        <w:autoSpaceDE/>
        <w:autoSpaceDN/>
        <w:bidi w:val="0"/>
        <w:adjustRightInd w:val="0"/>
        <w:snapToGrid w:val="0"/>
        <w:spacing w:line="360" w:lineRule="auto"/>
        <w:ind w:leftChars="0" w:firstLine="562" w:firstLineChars="200"/>
        <w:textAlignment w:val="auto"/>
        <w:rPr>
          <w:rFonts w:hint="eastAsia" w:ascii="仿宋" w:hAnsi="仿宋" w:eastAsia="仿宋" w:cs="仿宋"/>
          <w:b/>
          <w:bCs w:val="0"/>
          <w:color w:val="000000"/>
          <w:sz w:val="28"/>
          <w:szCs w:val="28"/>
          <w:highlight w:val="yellow"/>
          <w:lang w:val="en-US" w:eastAsia="zh-CN"/>
        </w:rPr>
      </w:pPr>
    </w:p>
    <w:p w14:paraId="403CAB52">
      <w:pPr>
        <w:pStyle w:val="33"/>
        <w:numPr>
          <w:ilvl w:val="0"/>
          <w:numId w:val="0"/>
        </w:numPr>
        <w:ind w:firstLine="723" w:firstLineChars="200"/>
        <w:jc w:val="left"/>
        <w:rPr>
          <w:rFonts w:hint="eastAsia" w:ascii="宋体" w:hAnsi="宋体" w:eastAsia="宋体"/>
          <w:b/>
          <w:bCs/>
          <w:sz w:val="36"/>
          <w:szCs w:val="36"/>
        </w:rPr>
      </w:pPr>
    </w:p>
    <w:p w14:paraId="3129CD99">
      <w:pPr>
        <w:pageBreakBefore w:val="0"/>
        <w:numPr>
          <w:ilvl w:val="0"/>
          <w:numId w:val="0"/>
        </w:numPr>
        <w:shd w:val="clear"/>
        <w:kinsoku/>
        <w:wordWrap/>
        <w:overflowPunct/>
        <w:autoSpaceDE/>
        <w:autoSpaceDN/>
        <w:bidi w:val="0"/>
        <w:adjustRightInd w:val="0"/>
        <w:snapToGrid w:val="0"/>
        <w:spacing w:line="360" w:lineRule="auto"/>
        <w:ind w:leftChars="200" w:firstLine="2530" w:firstLineChars="700"/>
        <w:jc w:val="both"/>
        <w:textAlignment w:val="auto"/>
        <w:rPr>
          <w:rFonts w:hint="eastAsia" w:ascii="仿宋" w:hAnsi="仿宋" w:eastAsia="仿宋" w:cs="仿宋"/>
          <w:b/>
          <w:bCs/>
          <w:sz w:val="36"/>
          <w:szCs w:val="36"/>
          <w:highlight w:val="none"/>
          <w:lang w:val="en-US" w:eastAsia="zh-CN"/>
        </w:rPr>
      </w:pPr>
    </w:p>
    <w:p w14:paraId="1B06B3B3">
      <w:pPr>
        <w:pageBreakBefore w:val="0"/>
        <w:numPr>
          <w:ilvl w:val="0"/>
          <w:numId w:val="0"/>
        </w:numPr>
        <w:shd w:val="clear"/>
        <w:kinsoku/>
        <w:wordWrap/>
        <w:overflowPunct/>
        <w:autoSpaceDE/>
        <w:autoSpaceDN/>
        <w:bidi w:val="0"/>
        <w:adjustRightInd w:val="0"/>
        <w:snapToGrid w:val="0"/>
        <w:spacing w:line="360" w:lineRule="auto"/>
        <w:ind w:leftChars="200" w:firstLine="2530" w:firstLineChars="700"/>
        <w:jc w:val="both"/>
        <w:textAlignment w:val="auto"/>
        <w:rPr>
          <w:rFonts w:hint="eastAsia" w:ascii="仿宋" w:hAnsi="仿宋" w:eastAsia="仿宋" w:cs="仿宋"/>
          <w:b/>
          <w:bCs/>
          <w:sz w:val="36"/>
          <w:szCs w:val="36"/>
          <w:highlight w:val="none"/>
          <w:lang w:val="en-US" w:eastAsia="zh-CN"/>
        </w:rPr>
      </w:pPr>
    </w:p>
    <w:p w14:paraId="7C6C7191">
      <w:pPr>
        <w:pageBreakBefore w:val="0"/>
        <w:numPr>
          <w:ilvl w:val="0"/>
          <w:numId w:val="0"/>
        </w:numPr>
        <w:shd w:val="clear"/>
        <w:kinsoku/>
        <w:wordWrap/>
        <w:overflowPunct/>
        <w:autoSpaceDE/>
        <w:autoSpaceDN/>
        <w:bidi w:val="0"/>
        <w:adjustRightInd w:val="0"/>
        <w:snapToGrid w:val="0"/>
        <w:spacing w:line="360" w:lineRule="auto"/>
        <w:ind w:leftChars="200" w:firstLine="2530" w:firstLineChars="700"/>
        <w:jc w:val="both"/>
        <w:textAlignment w:val="auto"/>
        <w:rPr>
          <w:rFonts w:hint="eastAsia" w:ascii="仿宋" w:hAnsi="仿宋" w:eastAsia="仿宋" w:cs="仿宋"/>
          <w:b/>
          <w:bCs/>
          <w:sz w:val="36"/>
          <w:szCs w:val="36"/>
          <w:highlight w:val="none"/>
          <w:lang w:val="en-US" w:eastAsia="zh-CN"/>
        </w:rPr>
      </w:pPr>
    </w:p>
    <w:p w14:paraId="671F0C71">
      <w:pPr>
        <w:pageBreakBefore w:val="0"/>
        <w:numPr>
          <w:ilvl w:val="0"/>
          <w:numId w:val="0"/>
        </w:numPr>
        <w:shd w:val="clear"/>
        <w:kinsoku/>
        <w:wordWrap/>
        <w:overflowPunct/>
        <w:autoSpaceDE/>
        <w:autoSpaceDN/>
        <w:bidi w:val="0"/>
        <w:adjustRightInd w:val="0"/>
        <w:snapToGrid w:val="0"/>
        <w:spacing w:line="360" w:lineRule="auto"/>
        <w:ind w:leftChars="200" w:firstLine="2530" w:firstLineChars="700"/>
        <w:jc w:val="both"/>
        <w:textAlignment w:val="auto"/>
        <w:rPr>
          <w:rFonts w:hint="eastAsia" w:ascii="仿宋" w:hAnsi="仿宋" w:eastAsia="仿宋" w:cs="仿宋"/>
          <w:b/>
          <w:bCs/>
          <w:sz w:val="36"/>
          <w:szCs w:val="36"/>
          <w:highlight w:val="none"/>
          <w:lang w:val="en-US" w:eastAsia="zh-CN"/>
        </w:rPr>
      </w:pPr>
    </w:p>
    <w:p w14:paraId="75996DE7">
      <w:pPr>
        <w:pageBreakBefore w:val="0"/>
        <w:numPr>
          <w:ilvl w:val="0"/>
          <w:numId w:val="0"/>
        </w:numPr>
        <w:shd w:val="clear"/>
        <w:kinsoku/>
        <w:wordWrap/>
        <w:overflowPunct/>
        <w:autoSpaceDE/>
        <w:autoSpaceDN/>
        <w:bidi w:val="0"/>
        <w:adjustRightInd w:val="0"/>
        <w:snapToGrid w:val="0"/>
        <w:spacing w:line="360" w:lineRule="auto"/>
        <w:ind w:leftChars="200" w:firstLine="2530" w:firstLineChars="700"/>
        <w:jc w:val="both"/>
        <w:textAlignment w:val="auto"/>
        <w:rPr>
          <w:rFonts w:hint="eastAsia" w:ascii="仿宋" w:hAnsi="仿宋" w:eastAsia="仿宋" w:cs="仿宋"/>
          <w:b/>
          <w:bCs/>
          <w:sz w:val="36"/>
          <w:szCs w:val="36"/>
          <w:highlight w:val="none"/>
        </w:rPr>
      </w:pPr>
      <w:r>
        <w:rPr>
          <w:rFonts w:hint="eastAsia" w:ascii="仿宋" w:hAnsi="仿宋" w:eastAsia="仿宋" w:cs="仿宋"/>
          <w:b/>
          <w:bCs/>
          <w:sz w:val="36"/>
          <w:szCs w:val="36"/>
          <w:highlight w:val="none"/>
          <w:lang w:val="en-US" w:eastAsia="zh-CN"/>
        </w:rPr>
        <w:t>第三章  服务内容及要求</w:t>
      </w:r>
      <w:bookmarkStart w:id="17" w:name="_Toc635"/>
      <w:bookmarkStart w:id="18" w:name="_Toc227520434"/>
    </w:p>
    <w:p w14:paraId="5ED12A30">
      <w:pPr>
        <w:pageBreakBefore w:val="0"/>
        <w:numPr>
          <w:ilvl w:val="0"/>
          <w:numId w:val="0"/>
        </w:numPr>
        <w:shd w:val="clear"/>
        <w:kinsoku/>
        <w:wordWrap/>
        <w:overflowPunct/>
        <w:topLinePunct/>
        <w:autoSpaceDE/>
        <w:autoSpaceDN/>
        <w:bidi w:val="0"/>
        <w:adjustRightInd w:val="0"/>
        <w:snapToGrid w:val="0"/>
        <w:spacing w:line="360" w:lineRule="auto"/>
        <w:textAlignment w:val="auto"/>
        <w:rPr>
          <w:rFonts w:hint="eastAsia" w:ascii="仿宋" w:hAnsi="仿宋" w:eastAsia="仿宋" w:cs="仿宋"/>
          <w:sz w:val="28"/>
          <w:szCs w:val="28"/>
          <w:highlight w:val="none"/>
        </w:rPr>
      </w:pPr>
      <w:r>
        <w:rPr>
          <w:rFonts w:hint="eastAsia" w:ascii="仿宋" w:hAnsi="仿宋" w:eastAsia="仿宋" w:cs="仿宋"/>
          <w:b/>
          <w:bCs/>
          <w:sz w:val="28"/>
          <w:szCs w:val="28"/>
          <w:highlight w:val="none"/>
          <w:lang w:val="en-US" w:eastAsia="zh-CN"/>
        </w:rPr>
        <w:t>一、</w:t>
      </w:r>
      <w:r>
        <w:rPr>
          <w:rFonts w:hint="eastAsia" w:ascii="仿宋" w:hAnsi="仿宋" w:eastAsia="仿宋" w:cs="仿宋"/>
          <w:b/>
          <w:bCs/>
          <w:sz w:val="28"/>
          <w:szCs w:val="28"/>
          <w:highlight w:val="none"/>
        </w:rPr>
        <w:t>渗漏油专项治理</w:t>
      </w:r>
    </w:p>
    <w:p w14:paraId="4893F3D9">
      <w:pPr>
        <w:pageBreakBefore w:val="0"/>
        <w:numPr>
          <w:ilvl w:val="0"/>
          <w:numId w:val="0"/>
        </w:numPr>
        <w:shd w:val="clear"/>
        <w:kinsoku/>
        <w:wordWrap/>
        <w:overflowPunct/>
        <w:topLinePunct/>
        <w:autoSpaceDE/>
        <w:autoSpaceDN/>
        <w:bidi w:val="0"/>
        <w:adjustRightInd w:val="0"/>
        <w:snapToGrid w:val="0"/>
        <w:spacing w:line="360" w:lineRule="auto"/>
        <w:ind w:leftChars="0" w:firstLine="560" w:firstLineChars="200"/>
        <w:textAlignment w:val="auto"/>
        <w:rPr>
          <w:rFonts w:hint="eastAsia" w:ascii="仿宋" w:hAnsi="仿宋" w:eastAsia="仿宋" w:cs="仿宋"/>
          <w:sz w:val="28"/>
          <w:szCs w:val="28"/>
          <w:highlight w:val="none"/>
        </w:rPr>
      </w:pPr>
      <w:r>
        <w:rPr>
          <w:rFonts w:hint="eastAsia" w:ascii="仿宋" w:hAnsi="仿宋" w:eastAsia="仿宋" w:cs="仿宋"/>
          <w:sz w:val="28"/>
          <w:szCs w:val="28"/>
          <w:highlight w:val="none"/>
        </w:rPr>
        <w:t>(1)密封系统全更换：全部更换变压器油箱上下沿、顶盖、手孔、高低压套管法兰、放油阀、放气阀、储油柜连接部位所有老化耐油橡胶密封垫、密封圈，采用耐高温、耐老化专用变压器密封件，杜绝后期渗漏。</w:t>
      </w:r>
    </w:p>
    <w:p w14:paraId="252BA995">
      <w:pPr>
        <w:pageBreakBefore w:val="0"/>
        <w:numPr>
          <w:ilvl w:val="0"/>
          <w:numId w:val="0"/>
        </w:numPr>
        <w:shd w:val="clear"/>
        <w:kinsoku/>
        <w:wordWrap/>
        <w:overflowPunct/>
        <w:topLinePunct/>
        <w:autoSpaceDE/>
        <w:autoSpaceDN/>
        <w:bidi w:val="0"/>
        <w:adjustRightInd w:val="0"/>
        <w:snapToGrid w:val="0"/>
        <w:spacing w:line="360" w:lineRule="auto"/>
        <w:ind w:leftChars="0" w:firstLine="560" w:firstLineChars="200"/>
        <w:textAlignment w:val="auto"/>
        <w:rPr>
          <w:rFonts w:hint="eastAsia" w:ascii="仿宋" w:hAnsi="仿宋" w:eastAsia="仿宋" w:cs="仿宋"/>
          <w:sz w:val="28"/>
          <w:szCs w:val="28"/>
          <w:highlight w:val="none"/>
        </w:rPr>
      </w:pPr>
      <w:r>
        <w:rPr>
          <w:rFonts w:hint="eastAsia" w:ascii="仿宋" w:hAnsi="仿宋" w:eastAsia="仿宋" w:cs="仿宋"/>
          <w:sz w:val="28"/>
          <w:szCs w:val="28"/>
          <w:highlight w:val="none"/>
        </w:rPr>
        <w:t>(2)阀体与管路检修：拆解检修高低压侧所有阀门、放油取样阀、放气阀，清理阀体内部油污、杂质，更换老化阀芯、密封组件，对卡滞、破损阀体直接整体更换，保证阀门启闭灵活、密封严密。</w:t>
      </w:r>
    </w:p>
    <w:p w14:paraId="77C0AE73">
      <w:pPr>
        <w:pageBreakBefore w:val="0"/>
        <w:numPr>
          <w:ilvl w:val="0"/>
          <w:numId w:val="0"/>
        </w:numPr>
        <w:shd w:val="clear"/>
        <w:kinsoku/>
        <w:wordWrap/>
        <w:overflowPunct/>
        <w:topLinePunct/>
        <w:autoSpaceDE/>
        <w:autoSpaceDN/>
        <w:bidi w:val="0"/>
        <w:adjustRightInd w:val="0"/>
        <w:snapToGrid w:val="0"/>
        <w:spacing w:line="360" w:lineRule="auto"/>
        <w:ind w:leftChars="0" w:firstLine="560" w:firstLineChars="200"/>
        <w:textAlignment w:val="auto"/>
        <w:rPr>
          <w:rFonts w:hint="eastAsia" w:ascii="仿宋" w:hAnsi="仿宋" w:eastAsia="仿宋" w:cs="仿宋"/>
          <w:sz w:val="28"/>
          <w:szCs w:val="28"/>
          <w:highlight w:val="none"/>
        </w:rPr>
      </w:pPr>
      <w:r>
        <w:rPr>
          <w:rFonts w:hint="eastAsia" w:ascii="仿宋" w:hAnsi="仿宋" w:eastAsia="仿宋" w:cs="仿宋"/>
          <w:sz w:val="28"/>
          <w:szCs w:val="28"/>
          <w:highlight w:val="none"/>
        </w:rPr>
        <w:t>(3)紧固件紧固防锈：全面检查所有连接螺栓、螺母。有滑丝、锈蚀、紧固件全部更换，按标准力矩均匀紧固。</w:t>
      </w:r>
    </w:p>
    <w:p w14:paraId="77A6BAA2">
      <w:pPr>
        <w:pageBreakBefore w:val="0"/>
        <w:numPr>
          <w:ilvl w:val="0"/>
          <w:numId w:val="0"/>
        </w:numPr>
        <w:shd w:val="clear"/>
        <w:kinsoku/>
        <w:wordWrap/>
        <w:overflowPunct/>
        <w:topLinePunct/>
        <w:autoSpaceDE/>
        <w:autoSpaceDN/>
        <w:bidi w:val="0"/>
        <w:adjustRightInd w:val="0"/>
        <w:snapToGrid w:val="0"/>
        <w:spacing w:line="360" w:lineRule="auto"/>
        <w:textAlignment w:val="auto"/>
        <w:rPr>
          <w:rFonts w:hint="eastAsia" w:ascii="仿宋" w:hAnsi="仿宋" w:eastAsia="仿宋" w:cs="仿宋"/>
          <w:b/>
          <w:bCs/>
          <w:sz w:val="28"/>
          <w:szCs w:val="28"/>
          <w:highlight w:val="none"/>
        </w:rPr>
      </w:pPr>
      <w:r>
        <w:rPr>
          <w:rFonts w:hint="eastAsia" w:ascii="仿宋" w:hAnsi="仿宋" w:eastAsia="仿宋" w:cs="仿宋"/>
          <w:b/>
          <w:bCs/>
          <w:sz w:val="28"/>
          <w:szCs w:val="28"/>
          <w:highlight w:val="none"/>
          <w:lang w:val="en-US" w:eastAsia="zh-CN"/>
        </w:rPr>
        <w:t>二、</w:t>
      </w:r>
      <w:r>
        <w:rPr>
          <w:rFonts w:hint="eastAsia" w:ascii="仿宋" w:hAnsi="仿宋" w:eastAsia="仿宋" w:cs="仿宋"/>
          <w:b/>
          <w:bCs/>
          <w:sz w:val="28"/>
          <w:szCs w:val="28"/>
          <w:highlight w:val="none"/>
        </w:rPr>
        <w:t xml:space="preserve"> 变压器油处理与更换</w:t>
      </w:r>
    </w:p>
    <w:p w14:paraId="161779D8">
      <w:pPr>
        <w:pageBreakBefore w:val="0"/>
        <w:numPr>
          <w:ilvl w:val="0"/>
          <w:numId w:val="0"/>
        </w:numPr>
        <w:shd w:val="clear"/>
        <w:kinsoku/>
        <w:wordWrap/>
        <w:overflowPunct/>
        <w:topLinePunct/>
        <w:autoSpaceDE/>
        <w:autoSpaceDN/>
        <w:bidi w:val="0"/>
        <w:adjustRightInd w:val="0"/>
        <w:snapToGrid w:val="0"/>
        <w:spacing w:line="360" w:lineRule="auto"/>
        <w:ind w:leftChars="0" w:firstLine="560" w:firstLineChars="200"/>
        <w:textAlignment w:val="auto"/>
        <w:rPr>
          <w:rFonts w:hint="eastAsia" w:ascii="仿宋" w:hAnsi="仿宋" w:eastAsia="仿宋" w:cs="仿宋"/>
          <w:sz w:val="28"/>
          <w:szCs w:val="28"/>
          <w:highlight w:val="none"/>
        </w:rPr>
      </w:pPr>
      <w:r>
        <w:rPr>
          <w:rFonts w:hint="eastAsia" w:ascii="仿宋" w:hAnsi="仿宋" w:eastAsia="仿宋" w:cs="仿宋"/>
          <w:sz w:val="28"/>
          <w:szCs w:val="28"/>
          <w:highlight w:val="none"/>
        </w:rPr>
        <w:t>(1)抽取变压器全部旧油，取样送检，记录原始油质参数。（已送检）</w:t>
      </w:r>
    </w:p>
    <w:p w14:paraId="6EE28899">
      <w:pPr>
        <w:pageBreakBefore w:val="0"/>
        <w:numPr>
          <w:ilvl w:val="0"/>
          <w:numId w:val="0"/>
        </w:numPr>
        <w:shd w:val="clear"/>
        <w:kinsoku/>
        <w:wordWrap/>
        <w:overflowPunct/>
        <w:topLinePunct/>
        <w:autoSpaceDE/>
        <w:autoSpaceDN/>
        <w:bidi w:val="0"/>
        <w:adjustRightInd w:val="0"/>
        <w:snapToGrid w:val="0"/>
        <w:spacing w:line="360" w:lineRule="auto"/>
        <w:ind w:leftChars="0" w:firstLine="560" w:firstLineChars="200"/>
        <w:textAlignment w:val="auto"/>
        <w:rPr>
          <w:rFonts w:hint="eastAsia" w:ascii="仿宋" w:hAnsi="仿宋" w:eastAsia="仿宋" w:cs="仿宋"/>
          <w:sz w:val="28"/>
          <w:szCs w:val="28"/>
          <w:highlight w:val="none"/>
        </w:rPr>
      </w:pPr>
      <w:r>
        <w:rPr>
          <w:rFonts w:hint="eastAsia" w:ascii="仿宋" w:hAnsi="仿宋" w:eastAsia="仿宋" w:cs="仿宋"/>
          <w:sz w:val="28"/>
          <w:szCs w:val="28"/>
          <w:highlight w:val="none"/>
        </w:rPr>
        <w:t>(2)对油箱、散热管路、储油柜内部进行彻底清洗、排污，清除油泥、积碳、沉淀物。</w:t>
      </w:r>
    </w:p>
    <w:p w14:paraId="069118C2">
      <w:pPr>
        <w:pageBreakBefore w:val="0"/>
        <w:numPr>
          <w:ilvl w:val="0"/>
          <w:numId w:val="0"/>
        </w:numPr>
        <w:shd w:val="clear"/>
        <w:kinsoku/>
        <w:wordWrap/>
        <w:overflowPunct/>
        <w:topLinePunct/>
        <w:autoSpaceDE/>
        <w:autoSpaceDN/>
        <w:bidi w:val="0"/>
        <w:adjustRightInd w:val="0"/>
        <w:snapToGrid w:val="0"/>
        <w:spacing w:line="360" w:lineRule="auto"/>
        <w:ind w:leftChars="0" w:firstLine="560" w:firstLineChars="200"/>
        <w:textAlignment w:val="auto"/>
        <w:rPr>
          <w:rFonts w:hint="eastAsia" w:ascii="仿宋" w:hAnsi="仿宋" w:eastAsia="仿宋" w:cs="仿宋"/>
          <w:sz w:val="28"/>
          <w:szCs w:val="28"/>
          <w:highlight w:val="none"/>
        </w:rPr>
      </w:pPr>
      <w:r>
        <w:rPr>
          <w:rFonts w:hint="eastAsia" w:ascii="仿宋" w:hAnsi="仿宋" w:eastAsia="仿宋" w:cs="仿宋"/>
          <w:sz w:val="28"/>
          <w:szCs w:val="28"/>
          <w:highlight w:val="none"/>
        </w:rPr>
        <w:t>(3)全部更换全新合格变压器绝缘油；</w:t>
      </w:r>
    </w:p>
    <w:p w14:paraId="4B54BBE5">
      <w:pPr>
        <w:pageBreakBefore w:val="0"/>
        <w:numPr>
          <w:ilvl w:val="0"/>
          <w:numId w:val="0"/>
        </w:numPr>
        <w:shd w:val="clear"/>
        <w:kinsoku/>
        <w:wordWrap/>
        <w:overflowPunct/>
        <w:topLinePunct/>
        <w:autoSpaceDE/>
        <w:autoSpaceDN/>
        <w:bidi w:val="0"/>
        <w:adjustRightInd w:val="0"/>
        <w:snapToGrid w:val="0"/>
        <w:spacing w:line="360" w:lineRule="auto"/>
        <w:ind w:leftChars="0" w:firstLine="560" w:firstLineChars="200"/>
        <w:textAlignment w:val="auto"/>
        <w:rPr>
          <w:rFonts w:hint="eastAsia" w:ascii="仿宋" w:hAnsi="仿宋" w:eastAsia="仿宋" w:cs="仿宋"/>
          <w:sz w:val="28"/>
          <w:szCs w:val="28"/>
          <w:highlight w:val="none"/>
        </w:rPr>
      </w:pPr>
      <w:r>
        <w:rPr>
          <w:rFonts w:hint="eastAsia" w:ascii="仿宋" w:hAnsi="仿宋" w:eastAsia="仿宋" w:cs="仿宋"/>
          <w:sz w:val="28"/>
          <w:szCs w:val="28"/>
          <w:highlight w:val="none"/>
        </w:rPr>
        <w:t>(4)采用真空注油工艺，全程避雨作业，缓慢真空注油，杜绝潮气、空气侵入，注油后静置达标，保证油位在标准刻度区间。</w:t>
      </w:r>
    </w:p>
    <w:p w14:paraId="5FC95B3C">
      <w:pPr>
        <w:pageBreakBefore w:val="0"/>
        <w:numPr>
          <w:ilvl w:val="0"/>
          <w:numId w:val="0"/>
        </w:numPr>
        <w:shd w:val="clear"/>
        <w:kinsoku/>
        <w:wordWrap/>
        <w:overflowPunct/>
        <w:topLinePunct/>
        <w:autoSpaceDE/>
        <w:autoSpaceDN/>
        <w:bidi w:val="0"/>
        <w:adjustRightInd w:val="0"/>
        <w:snapToGrid w:val="0"/>
        <w:spacing w:line="360" w:lineRule="auto"/>
        <w:ind w:leftChars="0" w:firstLine="562" w:firstLineChars="200"/>
        <w:textAlignment w:val="auto"/>
        <w:rPr>
          <w:rFonts w:hint="eastAsia" w:ascii="仿宋" w:hAnsi="仿宋" w:eastAsia="仿宋" w:cs="仿宋"/>
          <w:b/>
          <w:bCs/>
          <w:sz w:val="28"/>
          <w:szCs w:val="28"/>
          <w:highlight w:val="none"/>
        </w:rPr>
      </w:pPr>
      <w:r>
        <w:rPr>
          <w:rFonts w:hint="eastAsia" w:ascii="仿宋" w:hAnsi="仿宋" w:eastAsia="仿宋" w:cs="仿宋"/>
          <w:b/>
          <w:bCs/>
          <w:sz w:val="28"/>
          <w:szCs w:val="28"/>
          <w:highlight w:val="none"/>
          <w:lang w:val="en-US" w:eastAsia="zh-CN"/>
        </w:rPr>
        <w:t>三、</w:t>
      </w:r>
      <w:r>
        <w:rPr>
          <w:rFonts w:hint="eastAsia" w:ascii="仿宋" w:hAnsi="仿宋" w:eastAsia="仿宋" w:cs="仿宋"/>
          <w:b/>
          <w:bCs/>
          <w:sz w:val="28"/>
          <w:szCs w:val="28"/>
          <w:highlight w:val="none"/>
        </w:rPr>
        <w:t xml:space="preserve"> 整机清洁与防腐保养</w:t>
      </w:r>
    </w:p>
    <w:p w14:paraId="44E692A4">
      <w:pPr>
        <w:pageBreakBefore w:val="0"/>
        <w:numPr>
          <w:ilvl w:val="0"/>
          <w:numId w:val="0"/>
        </w:numPr>
        <w:shd w:val="clear"/>
        <w:kinsoku/>
        <w:wordWrap/>
        <w:overflowPunct/>
        <w:topLinePunct/>
        <w:autoSpaceDE/>
        <w:autoSpaceDN/>
        <w:bidi w:val="0"/>
        <w:adjustRightInd w:val="0"/>
        <w:snapToGrid w:val="0"/>
        <w:spacing w:line="360" w:lineRule="auto"/>
        <w:ind w:leftChars="0" w:firstLine="560" w:firstLineChars="200"/>
        <w:textAlignment w:val="auto"/>
        <w:rPr>
          <w:rFonts w:hint="eastAsia" w:ascii="仿宋" w:hAnsi="仿宋" w:eastAsia="仿宋" w:cs="仿宋"/>
          <w:sz w:val="28"/>
          <w:szCs w:val="28"/>
          <w:highlight w:val="none"/>
        </w:rPr>
      </w:pPr>
      <w:r>
        <w:rPr>
          <w:rFonts w:hint="eastAsia" w:ascii="仿宋" w:hAnsi="仿宋" w:eastAsia="仿宋" w:cs="仿宋"/>
          <w:sz w:val="28"/>
          <w:szCs w:val="28"/>
          <w:highlight w:val="none"/>
        </w:rPr>
        <w:t>(1)外部清洁：彻底清理变压器本体、散热器、套管、储油柜、底座表面灰尘、油污、锈蚀、杂物，保证设备外观洁净。</w:t>
      </w:r>
    </w:p>
    <w:p w14:paraId="01B386D3">
      <w:pPr>
        <w:pageBreakBefore w:val="0"/>
        <w:numPr>
          <w:ilvl w:val="0"/>
          <w:numId w:val="0"/>
        </w:numPr>
        <w:shd w:val="clear"/>
        <w:kinsoku/>
        <w:wordWrap/>
        <w:overflowPunct/>
        <w:topLinePunct/>
        <w:autoSpaceDE/>
        <w:autoSpaceDN/>
        <w:bidi w:val="0"/>
        <w:adjustRightInd w:val="0"/>
        <w:snapToGrid w:val="0"/>
        <w:spacing w:line="360" w:lineRule="auto"/>
        <w:ind w:leftChars="0" w:firstLine="560" w:firstLineChars="200"/>
        <w:textAlignment w:val="auto"/>
        <w:rPr>
          <w:rFonts w:hint="eastAsia" w:ascii="仿宋" w:hAnsi="仿宋" w:eastAsia="仿宋" w:cs="仿宋"/>
          <w:sz w:val="28"/>
          <w:szCs w:val="28"/>
          <w:highlight w:val="none"/>
        </w:rPr>
      </w:pPr>
      <w:r>
        <w:rPr>
          <w:rFonts w:hint="eastAsia" w:ascii="仿宋" w:hAnsi="仿宋" w:eastAsia="仿宋" w:cs="仿宋"/>
          <w:sz w:val="28"/>
          <w:szCs w:val="28"/>
          <w:highlight w:val="none"/>
        </w:rPr>
        <w:t>(2)附件保养：拆解检查呼吸器，更换失效变色硅胶；检修油位计、温度表、压力释放阀，校准仪表精度，失效仪表直接更换；清理接地装置接触面，去除氧化层，保证接地导通良好。</w:t>
      </w:r>
    </w:p>
    <w:p w14:paraId="4920073C">
      <w:pPr>
        <w:pageBreakBefore w:val="0"/>
        <w:numPr>
          <w:ilvl w:val="0"/>
          <w:numId w:val="0"/>
        </w:numPr>
        <w:shd w:val="clear"/>
        <w:kinsoku/>
        <w:wordWrap/>
        <w:overflowPunct/>
        <w:topLinePunct/>
        <w:autoSpaceDE/>
        <w:autoSpaceDN/>
        <w:bidi w:val="0"/>
        <w:adjustRightInd w:val="0"/>
        <w:snapToGrid w:val="0"/>
        <w:spacing w:line="360" w:lineRule="auto"/>
        <w:ind w:leftChars="0" w:firstLine="560" w:firstLineChars="200"/>
        <w:textAlignment w:val="auto"/>
        <w:rPr>
          <w:rFonts w:hint="eastAsia" w:ascii="仿宋" w:hAnsi="仿宋" w:eastAsia="仿宋" w:cs="仿宋"/>
          <w:sz w:val="28"/>
          <w:szCs w:val="28"/>
          <w:highlight w:val="none"/>
          <w:lang w:eastAsia="zh-CN"/>
        </w:rPr>
      </w:pPr>
      <w:r>
        <w:rPr>
          <w:rFonts w:hint="eastAsia" w:ascii="仿宋" w:hAnsi="仿宋" w:eastAsia="仿宋" w:cs="仿宋"/>
          <w:sz w:val="28"/>
          <w:szCs w:val="28"/>
          <w:highlight w:val="none"/>
        </w:rPr>
        <w:t>(3)老化高低压套管绝缘护套、接线端子缓冲件进行检查</w:t>
      </w:r>
      <w:r>
        <w:rPr>
          <w:rFonts w:hint="eastAsia" w:ascii="仿宋" w:hAnsi="仿宋" w:eastAsia="仿宋" w:cs="仿宋"/>
          <w:sz w:val="28"/>
          <w:szCs w:val="28"/>
          <w:highlight w:val="none"/>
          <w:lang w:eastAsia="zh-CN"/>
        </w:rPr>
        <w:t>。</w:t>
      </w:r>
    </w:p>
    <w:p w14:paraId="61981277">
      <w:pPr>
        <w:pageBreakBefore w:val="0"/>
        <w:numPr>
          <w:ilvl w:val="0"/>
          <w:numId w:val="0"/>
        </w:numPr>
        <w:shd w:val="clear"/>
        <w:kinsoku/>
        <w:wordWrap/>
        <w:overflowPunct/>
        <w:topLinePunct/>
        <w:autoSpaceDE/>
        <w:autoSpaceDN/>
        <w:bidi w:val="0"/>
        <w:adjustRightInd w:val="0"/>
        <w:snapToGrid w:val="0"/>
        <w:spacing w:line="360" w:lineRule="auto"/>
        <w:ind w:leftChars="0" w:firstLine="560" w:firstLineChars="200"/>
        <w:textAlignment w:val="auto"/>
        <w:rPr>
          <w:rFonts w:hint="eastAsia" w:ascii="仿宋" w:hAnsi="仿宋" w:eastAsia="仿宋" w:cs="仿宋"/>
          <w:sz w:val="28"/>
          <w:szCs w:val="28"/>
          <w:highlight w:val="none"/>
          <w:lang w:eastAsia="zh-CN"/>
        </w:rPr>
      </w:pPr>
      <w:r>
        <w:rPr>
          <w:rFonts w:hint="eastAsia" w:ascii="仿宋" w:hAnsi="仿宋" w:eastAsia="仿宋" w:cs="仿宋"/>
          <w:sz w:val="28"/>
          <w:szCs w:val="28"/>
          <w:highlight w:val="none"/>
        </w:rPr>
        <w:t>(4)分接开关密封件，清洁分接开关触头，打磨氧化层，测试分接档位切换灵活性</w:t>
      </w:r>
      <w:r>
        <w:rPr>
          <w:rFonts w:hint="eastAsia" w:ascii="仿宋" w:hAnsi="仿宋" w:eastAsia="仿宋" w:cs="仿宋"/>
          <w:sz w:val="28"/>
          <w:szCs w:val="28"/>
          <w:highlight w:val="none"/>
          <w:lang w:eastAsia="zh-CN"/>
        </w:rPr>
        <w:t>。</w:t>
      </w:r>
    </w:p>
    <w:p w14:paraId="771379AF">
      <w:pPr>
        <w:pageBreakBefore w:val="0"/>
        <w:numPr>
          <w:ilvl w:val="0"/>
          <w:numId w:val="0"/>
        </w:numPr>
        <w:shd w:val="clear"/>
        <w:kinsoku/>
        <w:wordWrap/>
        <w:overflowPunct/>
        <w:topLinePunct/>
        <w:autoSpaceDE/>
        <w:autoSpaceDN/>
        <w:bidi w:val="0"/>
        <w:adjustRightInd w:val="0"/>
        <w:snapToGrid w:val="0"/>
        <w:spacing w:line="360" w:lineRule="auto"/>
        <w:ind w:leftChars="0" w:firstLine="562" w:firstLineChars="200"/>
        <w:textAlignment w:val="auto"/>
        <w:rPr>
          <w:rFonts w:hint="eastAsia" w:ascii="仿宋" w:hAnsi="仿宋" w:eastAsia="仿宋" w:cs="仿宋"/>
          <w:b/>
          <w:bCs/>
          <w:sz w:val="28"/>
          <w:szCs w:val="28"/>
          <w:highlight w:val="none"/>
        </w:rPr>
      </w:pPr>
      <w:r>
        <w:rPr>
          <w:rFonts w:hint="eastAsia" w:ascii="仿宋" w:hAnsi="仿宋" w:eastAsia="仿宋" w:cs="仿宋"/>
          <w:b/>
          <w:bCs/>
          <w:sz w:val="28"/>
          <w:szCs w:val="28"/>
          <w:highlight w:val="none"/>
          <w:lang w:val="en-US" w:eastAsia="zh-CN"/>
        </w:rPr>
        <w:t>四、</w:t>
      </w:r>
      <w:r>
        <w:rPr>
          <w:rFonts w:hint="eastAsia" w:ascii="仿宋" w:hAnsi="仿宋" w:eastAsia="仿宋" w:cs="仿宋"/>
          <w:b/>
          <w:bCs/>
          <w:sz w:val="28"/>
          <w:szCs w:val="28"/>
          <w:highlight w:val="none"/>
        </w:rPr>
        <w:t xml:space="preserve"> 内部专项检查保养</w:t>
      </w:r>
    </w:p>
    <w:p w14:paraId="04B8CF34">
      <w:pPr>
        <w:pageBreakBefore w:val="0"/>
        <w:numPr>
          <w:ilvl w:val="0"/>
          <w:numId w:val="0"/>
        </w:numPr>
        <w:shd w:val="clear"/>
        <w:kinsoku/>
        <w:wordWrap/>
        <w:overflowPunct/>
        <w:topLinePunct/>
        <w:autoSpaceDE/>
        <w:autoSpaceDN/>
        <w:bidi w:val="0"/>
        <w:adjustRightInd w:val="0"/>
        <w:snapToGrid w:val="0"/>
        <w:spacing w:line="360" w:lineRule="auto"/>
        <w:ind w:leftChars="0" w:firstLine="560" w:firstLineChars="200"/>
        <w:textAlignment w:val="auto"/>
        <w:rPr>
          <w:rFonts w:hint="eastAsia" w:ascii="仿宋" w:hAnsi="仿宋" w:eastAsia="仿宋" w:cs="仿宋"/>
          <w:sz w:val="28"/>
          <w:szCs w:val="28"/>
          <w:highlight w:val="none"/>
        </w:rPr>
      </w:pPr>
      <w:r>
        <w:rPr>
          <w:rFonts w:hint="eastAsia" w:ascii="仿宋" w:hAnsi="仿宋" w:eastAsia="仿宋" w:cs="仿宋"/>
          <w:sz w:val="28"/>
          <w:szCs w:val="28"/>
          <w:highlight w:val="none"/>
        </w:rPr>
        <w:t>(1)打开变压器顶盖，在干燥无风环境下检查内部绕组、铁芯、绝缘纸板，排查绝缘老化、变形、松动、积尘、受潮情况；</w:t>
      </w:r>
    </w:p>
    <w:p w14:paraId="1F111F15">
      <w:pPr>
        <w:pageBreakBefore w:val="0"/>
        <w:numPr>
          <w:ilvl w:val="0"/>
          <w:numId w:val="0"/>
        </w:numPr>
        <w:shd w:val="clear"/>
        <w:kinsoku/>
        <w:wordWrap/>
        <w:overflowPunct/>
        <w:topLinePunct/>
        <w:autoSpaceDE/>
        <w:autoSpaceDN/>
        <w:bidi w:val="0"/>
        <w:adjustRightInd w:val="0"/>
        <w:snapToGrid w:val="0"/>
        <w:spacing w:line="360" w:lineRule="auto"/>
        <w:ind w:leftChars="0" w:firstLine="560" w:firstLineChars="200"/>
        <w:textAlignment w:val="auto"/>
        <w:rPr>
          <w:rFonts w:hint="eastAsia" w:ascii="仿宋" w:hAnsi="仿宋" w:eastAsia="仿宋" w:cs="仿宋"/>
          <w:sz w:val="28"/>
          <w:szCs w:val="28"/>
          <w:highlight w:val="none"/>
        </w:rPr>
      </w:pPr>
      <w:r>
        <w:rPr>
          <w:rFonts w:hint="eastAsia" w:ascii="仿宋" w:hAnsi="仿宋" w:eastAsia="仿宋" w:cs="仿宋"/>
          <w:sz w:val="28"/>
          <w:szCs w:val="28"/>
          <w:highlight w:val="none"/>
        </w:rPr>
        <w:t>(2)紧固内部铁芯、绕组固定螺栓，清理内部积灰、杂质；</w:t>
      </w:r>
    </w:p>
    <w:p w14:paraId="1B8DAC19">
      <w:pPr>
        <w:pageBreakBefore w:val="0"/>
        <w:numPr>
          <w:ilvl w:val="0"/>
          <w:numId w:val="0"/>
        </w:numPr>
        <w:shd w:val="clear"/>
        <w:kinsoku/>
        <w:wordWrap/>
        <w:overflowPunct/>
        <w:topLinePunct/>
        <w:autoSpaceDE/>
        <w:autoSpaceDN/>
        <w:bidi w:val="0"/>
        <w:adjustRightInd w:val="0"/>
        <w:snapToGrid w:val="0"/>
        <w:spacing w:line="360" w:lineRule="auto"/>
        <w:ind w:leftChars="0" w:firstLine="560" w:firstLineChars="200"/>
        <w:textAlignment w:val="auto"/>
        <w:rPr>
          <w:rFonts w:hint="eastAsia" w:ascii="仿宋" w:hAnsi="仿宋" w:eastAsia="仿宋" w:cs="仿宋"/>
          <w:sz w:val="28"/>
          <w:szCs w:val="28"/>
          <w:highlight w:val="none"/>
        </w:rPr>
      </w:pPr>
      <w:r>
        <w:rPr>
          <w:rFonts w:hint="eastAsia" w:ascii="仿宋" w:hAnsi="仿宋" w:eastAsia="仿宋" w:cs="仿宋"/>
          <w:sz w:val="28"/>
          <w:szCs w:val="28"/>
          <w:highlight w:val="none"/>
        </w:rPr>
        <w:t>(3)检查引线绝缘层完好性，无破损、龟裂、老化现象；</w:t>
      </w:r>
    </w:p>
    <w:p w14:paraId="12FEA1B6">
      <w:pPr>
        <w:pageBreakBefore w:val="0"/>
        <w:numPr>
          <w:ilvl w:val="0"/>
          <w:numId w:val="0"/>
        </w:numPr>
        <w:shd w:val="clear"/>
        <w:kinsoku/>
        <w:wordWrap/>
        <w:overflowPunct/>
        <w:topLinePunct/>
        <w:autoSpaceDE/>
        <w:autoSpaceDN/>
        <w:bidi w:val="0"/>
        <w:adjustRightInd w:val="0"/>
        <w:snapToGrid w:val="0"/>
        <w:spacing w:line="360" w:lineRule="auto"/>
        <w:ind w:leftChars="0" w:firstLine="560" w:firstLineChars="200"/>
        <w:textAlignment w:val="auto"/>
        <w:rPr>
          <w:rFonts w:hint="eastAsia" w:ascii="仿宋" w:hAnsi="仿宋" w:eastAsia="仿宋" w:cs="仿宋"/>
          <w:sz w:val="28"/>
          <w:szCs w:val="28"/>
          <w:highlight w:val="none"/>
        </w:rPr>
      </w:pPr>
      <w:r>
        <w:rPr>
          <w:rFonts w:hint="eastAsia" w:ascii="仿宋" w:hAnsi="仿宋" w:eastAsia="仿宋" w:cs="仿宋"/>
          <w:sz w:val="28"/>
          <w:szCs w:val="28"/>
          <w:highlight w:val="none"/>
        </w:rPr>
        <w:t>(4)检查垫块、支撑件牢固性，杜绝松动隐患。</w:t>
      </w:r>
    </w:p>
    <w:p w14:paraId="6326C00C">
      <w:pPr>
        <w:pageBreakBefore w:val="0"/>
        <w:numPr>
          <w:ilvl w:val="0"/>
          <w:numId w:val="0"/>
        </w:numPr>
        <w:shd w:val="clear"/>
        <w:kinsoku/>
        <w:wordWrap/>
        <w:overflowPunct/>
        <w:topLinePunct/>
        <w:autoSpaceDE/>
        <w:autoSpaceDN/>
        <w:bidi w:val="0"/>
        <w:adjustRightInd w:val="0"/>
        <w:snapToGrid w:val="0"/>
        <w:spacing w:line="360" w:lineRule="auto"/>
        <w:ind w:leftChars="0" w:firstLine="562" w:firstLineChars="200"/>
        <w:textAlignment w:val="auto"/>
        <w:rPr>
          <w:rFonts w:hint="eastAsia" w:ascii="仿宋" w:hAnsi="仿宋" w:eastAsia="仿宋" w:cs="仿宋"/>
          <w:b/>
          <w:bCs/>
          <w:sz w:val="28"/>
          <w:szCs w:val="28"/>
          <w:highlight w:val="none"/>
        </w:rPr>
      </w:pPr>
      <w:r>
        <w:rPr>
          <w:rFonts w:hint="eastAsia" w:ascii="仿宋" w:hAnsi="仿宋" w:eastAsia="仿宋" w:cs="仿宋"/>
          <w:b/>
          <w:bCs/>
          <w:sz w:val="28"/>
          <w:szCs w:val="28"/>
          <w:highlight w:val="none"/>
          <w:lang w:val="en-US" w:eastAsia="zh-CN"/>
        </w:rPr>
        <w:t>五、</w:t>
      </w:r>
      <w:r>
        <w:rPr>
          <w:rFonts w:hint="eastAsia" w:ascii="仿宋" w:hAnsi="仿宋" w:eastAsia="仿宋" w:cs="仿宋"/>
          <w:b/>
          <w:bCs/>
          <w:sz w:val="28"/>
          <w:szCs w:val="28"/>
          <w:highlight w:val="none"/>
        </w:rPr>
        <w:t>瓦斯继电器专项维修保养</w:t>
      </w:r>
    </w:p>
    <w:p w14:paraId="790ECE27">
      <w:pPr>
        <w:pageBreakBefore w:val="0"/>
        <w:numPr>
          <w:ilvl w:val="0"/>
          <w:numId w:val="0"/>
        </w:numPr>
        <w:shd w:val="clear"/>
        <w:kinsoku/>
        <w:wordWrap/>
        <w:overflowPunct/>
        <w:topLinePunct/>
        <w:autoSpaceDE/>
        <w:autoSpaceDN/>
        <w:bidi w:val="0"/>
        <w:adjustRightInd w:val="0"/>
        <w:snapToGrid w:val="0"/>
        <w:spacing w:line="360" w:lineRule="auto"/>
        <w:ind w:leftChars="0" w:firstLine="560" w:firstLineChars="200"/>
        <w:textAlignment w:val="auto"/>
        <w:rPr>
          <w:rFonts w:hint="eastAsia" w:ascii="仿宋" w:hAnsi="仿宋" w:eastAsia="仿宋" w:cs="仿宋"/>
          <w:sz w:val="28"/>
          <w:szCs w:val="28"/>
          <w:highlight w:val="none"/>
        </w:rPr>
      </w:pPr>
      <w:r>
        <w:rPr>
          <w:rFonts w:hint="eastAsia" w:ascii="仿宋" w:hAnsi="仿宋" w:eastAsia="仿宋" w:cs="仿宋"/>
          <w:sz w:val="28"/>
          <w:szCs w:val="28"/>
          <w:highlight w:val="none"/>
        </w:rPr>
        <w:t>（一）检修施工内容</w:t>
      </w:r>
    </w:p>
    <w:p w14:paraId="3DCD9828">
      <w:pPr>
        <w:pageBreakBefore w:val="0"/>
        <w:numPr>
          <w:ilvl w:val="0"/>
          <w:numId w:val="0"/>
        </w:numPr>
        <w:shd w:val="clear"/>
        <w:kinsoku/>
        <w:wordWrap/>
        <w:overflowPunct/>
        <w:topLinePunct/>
        <w:autoSpaceDE/>
        <w:autoSpaceDN/>
        <w:bidi w:val="0"/>
        <w:adjustRightInd w:val="0"/>
        <w:snapToGrid w:val="0"/>
        <w:spacing w:line="360" w:lineRule="auto"/>
        <w:ind w:leftChars="0" w:firstLine="560" w:firstLineChars="200"/>
        <w:textAlignment w:val="auto"/>
        <w:rPr>
          <w:rFonts w:hint="eastAsia" w:ascii="仿宋" w:hAnsi="仿宋" w:eastAsia="仿宋" w:cs="仿宋"/>
          <w:sz w:val="28"/>
          <w:szCs w:val="28"/>
          <w:highlight w:val="none"/>
        </w:rPr>
      </w:pPr>
      <w:r>
        <w:rPr>
          <w:rFonts w:hint="eastAsia" w:ascii="仿宋" w:hAnsi="仿宋" w:eastAsia="仿宋" w:cs="仿宋"/>
          <w:sz w:val="28"/>
          <w:szCs w:val="28"/>
          <w:highlight w:val="none"/>
        </w:rPr>
        <w:t>1.拆除瓦斯继电器，清理壳体、集气室内部沉积油泥、金属粉末、水分杂质；检查壳体有无锈蚀、裂纹、渗漏。</w:t>
      </w:r>
    </w:p>
    <w:p w14:paraId="42BDAF0E">
      <w:pPr>
        <w:pageBreakBefore w:val="0"/>
        <w:numPr>
          <w:ilvl w:val="0"/>
          <w:numId w:val="0"/>
        </w:numPr>
        <w:shd w:val="clear"/>
        <w:kinsoku/>
        <w:wordWrap/>
        <w:overflowPunct/>
        <w:topLinePunct/>
        <w:autoSpaceDE/>
        <w:autoSpaceDN/>
        <w:bidi w:val="0"/>
        <w:adjustRightInd w:val="0"/>
        <w:snapToGrid w:val="0"/>
        <w:spacing w:line="360" w:lineRule="auto"/>
        <w:ind w:leftChars="0" w:firstLine="560" w:firstLineChars="200"/>
        <w:textAlignment w:val="auto"/>
        <w:rPr>
          <w:rFonts w:hint="eastAsia" w:ascii="仿宋" w:hAnsi="仿宋" w:eastAsia="仿宋" w:cs="仿宋"/>
          <w:sz w:val="28"/>
          <w:szCs w:val="28"/>
          <w:highlight w:val="none"/>
        </w:rPr>
      </w:pPr>
      <w:r>
        <w:rPr>
          <w:rFonts w:hint="eastAsia" w:ascii="仿宋" w:hAnsi="仿宋" w:eastAsia="仿宋" w:cs="仿宋"/>
          <w:sz w:val="28"/>
          <w:szCs w:val="28"/>
          <w:highlight w:val="none"/>
        </w:rPr>
        <w:t>2.拆解内部浮筒、挡板、干簧触点、传动机构，打磨触点氧化层，检查浮筒无渗漏、无卡涩，挡板动作无卡滞。</w:t>
      </w:r>
    </w:p>
    <w:p w14:paraId="2E6E9624">
      <w:pPr>
        <w:pageBreakBefore w:val="0"/>
        <w:numPr>
          <w:ilvl w:val="0"/>
          <w:numId w:val="0"/>
        </w:numPr>
        <w:shd w:val="clear"/>
        <w:kinsoku/>
        <w:wordWrap/>
        <w:overflowPunct/>
        <w:topLinePunct/>
        <w:autoSpaceDE/>
        <w:autoSpaceDN/>
        <w:bidi w:val="0"/>
        <w:adjustRightInd w:val="0"/>
        <w:snapToGrid w:val="0"/>
        <w:spacing w:line="360" w:lineRule="auto"/>
        <w:ind w:leftChars="0" w:firstLine="560" w:firstLineChars="200"/>
        <w:textAlignment w:val="auto"/>
        <w:rPr>
          <w:rFonts w:hint="eastAsia" w:ascii="仿宋" w:hAnsi="仿宋" w:eastAsia="仿宋" w:cs="仿宋"/>
          <w:sz w:val="28"/>
          <w:szCs w:val="28"/>
          <w:highlight w:val="none"/>
        </w:rPr>
      </w:pPr>
      <w:r>
        <w:rPr>
          <w:rFonts w:hint="eastAsia" w:ascii="仿宋" w:hAnsi="仿宋" w:eastAsia="仿宋" w:cs="仿宋"/>
          <w:sz w:val="28"/>
          <w:szCs w:val="28"/>
          <w:highlight w:val="none"/>
        </w:rPr>
        <w:t>3.检查瓦斯继电器连接管路（储油柜 — 油箱连通管），清理管路堵塞、油污，更换管路两端密封垫；管路坡度复核，保证 2%～4% 倾斜度，瓦斯继电器处于管路最低点，便于故障气体汇集。</w:t>
      </w:r>
    </w:p>
    <w:p w14:paraId="1E625230">
      <w:pPr>
        <w:pageBreakBefore w:val="0"/>
        <w:numPr>
          <w:ilvl w:val="0"/>
          <w:numId w:val="0"/>
        </w:numPr>
        <w:shd w:val="clear"/>
        <w:kinsoku/>
        <w:wordWrap/>
        <w:overflowPunct/>
        <w:topLinePunct/>
        <w:autoSpaceDE/>
        <w:autoSpaceDN/>
        <w:bidi w:val="0"/>
        <w:adjustRightInd w:val="0"/>
        <w:snapToGrid w:val="0"/>
        <w:spacing w:line="360" w:lineRule="auto"/>
        <w:ind w:leftChars="0" w:firstLine="560" w:firstLineChars="200"/>
        <w:textAlignment w:val="auto"/>
        <w:rPr>
          <w:rFonts w:hint="eastAsia" w:ascii="仿宋" w:hAnsi="仿宋" w:eastAsia="仿宋" w:cs="仿宋"/>
          <w:sz w:val="28"/>
          <w:szCs w:val="28"/>
          <w:highlight w:val="none"/>
        </w:rPr>
      </w:pPr>
      <w:r>
        <w:rPr>
          <w:rFonts w:hint="eastAsia" w:ascii="仿宋" w:hAnsi="仿宋" w:eastAsia="仿宋" w:cs="仿宋"/>
          <w:sz w:val="28"/>
          <w:szCs w:val="28"/>
          <w:highlight w:val="none"/>
        </w:rPr>
        <w:t>4.更换瓦斯继电器老化密封垫、放油排气小阀门，紧固法兰螺栓，做好防腐。</w:t>
      </w:r>
    </w:p>
    <w:p w14:paraId="22CDEF60">
      <w:pPr>
        <w:pageBreakBefore w:val="0"/>
        <w:numPr>
          <w:ilvl w:val="0"/>
          <w:numId w:val="0"/>
        </w:numPr>
        <w:shd w:val="clear"/>
        <w:kinsoku/>
        <w:wordWrap/>
        <w:overflowPunct/>
        <w:topLinePunct/>
        <w:autoSpaceDE/>
        <w:autoSpaceDN/>
        <w:bidi w:val="0"/>
        <w:adjustRightInd w:val="0"/>
        <w:snapToGrid w:val="0"/>
        <w:spacing w:line="360" w:lineRule="auto"/>
        <w:ind w:leftChars="0" w:firstLine="560" w:firstLineChars="200"/>
        <w:textAlignment w:val="auto"/>
        <w:rPr>
          <w:rFonts w:hint="eastAsia" w:ascii="仿宋" w:hAnsi="仿宋" w:eastAsia="仿宋" w:cs="仿宋"/>
          <w:sz w:val="28"/>
          <w:szCs w:val="28"/>
          <w:highlight w:val="none"/>
        </w:rPr>
      </w:pPr>
      <w:r>
        <w:rPr>
          <w:rFonts w:hint="eastAsia" w:ascii="仿宋" w:hAnsi="仿宋" w:eastAsia="仿宋" w:cs="仿宋"/>
          <w:sz w:val="28"/>
          <w:szCs w:val="28"/>
          <w:highlight w:val="none"/>
        </w:rPr>
        <w:t>5.二次接线端子除锈、紧固，整理二次控制线，标识编号清晰牢固。</w:t>
      </w:r>
    </w:p>
    <w:p w14:paraId="7B4EED2D">
      <w:pPr>
        <w:pageBreakBefore w:val="0"/>
        <w:numPr>
          <w:ilvl w:val="0"/>
          <w:numId w:val="0"/>
        </w:numPr>
        <w:shd w:val="clear"/>
        <w:kinsoku/>
        <w:wordWrap/>
        <w:overflowPunct/>
        <w:topLinePunct/>
        <w:autoSpaceDE/>
        <w:autoSpaceDN/>
        <w:bidi w:val="0"/>
        <w:adjustRightInd w:val="0"/>
        <w:snapToGrid w:val="0"/>
        <w:spacing w:line="360" w:lineRule="auto"/>
        <w:ind w:leftChars="0" w:firstLine="560" w:firstLineChars="200"/>
        <w:textAlignment w:val="auto"/>
        <w:rPr>
          <w:rFonts w:hint="default"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rPr>
        <w:t>6.如瓦斯继电器已丧失其保护功能，须予以更换。</w:t>
      </w:r>
    </w:p>
    <w:p w14:paraId="50A0F837">
      <w:pPr>
        <w:pageBreakBefore w:val="0"/>
        <w:numPr>
          <w:ilvl w:val="0"/>
          <w:numId w:val="0"/>
        </w:numPr>
        <w:shd w:val="clear"/>
        <w:kinsoku/>
        <w:wordWrap/>
        <w:overflowPunct/>
        <w:topLinePunct/>
        <w:autoSpaceDE/>
        <w:autoSpaceDN/>
        <w:bidi w:val="0"/>
        <w:adjustRightInd w:val="0"/>
        <w:snapToGrid w:val="0"/>
        <w:spacing w:line="360" w:lineRule="auto"/>
        <w:ind w:leftChars="0" w:firstLine="560" w:firstLineChars="200"/>
        <w:textAlignment w:val="auto"/>
        <w:rPr>
          <w:rFonts w:hint="eastAsia" w:ascii="仿宋" w:hAnsi="仿宋" w:eastAsia="仿宋" w:cs="仿宋"/>
          <w:sz w:val="28"/>
          <w:szCs w:val="28"/>
          <w:highlight w:val="none"/>
        </w:rPr>
      </w:pPr>
      <w:r>
        <w:rPr>
          <w:rFonts w:hint="eastAsia" w:ascii="仿宋" w:hAnsi="仿宋" w:eastAsia="仿宋" w:cs="仿宋"/>
          <w:sz w:val="28"/>
          <w:szCs w:val="28"/>
          <w:highlight w:val="none"/>
        </w:rPr>
        <w:t>（二）专项试验项目</w:t>
      </w:r>
    </w:p>
    <w:p w14:paraId="6A6DCC94">
      <w:pPr>
        <w:pageBreakBefore w:val="0"/>
        <w:numPr>
          <w:ilvl w:val="0"/>
          <w:numId w:val="0"/>
        </w:numPr>
        <w:shd w:val="clear"/>
        <w:kinsoku/>
        <w:wordWrap/>
        <w:overflowPunct/>
        <w:topLinePunct/>
        <w:autoSpaceDE/>
        <w:autoSpaceDN/>
        <w:bidi w:val="0"/>
        <w:adjustRightInd w:val="0"/>
        <w:snapToGrid w:val="0"/>
        <w:spacing w:line="360" w:lineRule="auto"/>
        <w:ind w:leftChars="0" w:firstLine="560" w:firstLineChars="200"/>
        <w:textAlignment w:val="auto"/>
        <w:rPr>
          <w:rFonts w:hint="eastAsia" w:ascii="仿宋" w:hAnsi="仿宋" w:eastAsia="仿宋" w:cs="仿宋"/>
          <w:sz w:val="28"/>
          <w:szCs w:val="28"/>
          <w:highlight w:val="none"/>
        </w:rPr>
      </w:pPr>
      <w:r>
        <w:rPr>
          <w:rFonts w:hint="eastAsia" w:ascii="仿宋" w:hAnsi="仿宋" w:eastAsia="仿宋" w:cs="仿宋"/>
          <w:sz w:val="28"/>
          <w:szCs w:val="28"/>
          <w:highlight w:val="none"/>
        </w:rPr>
        <w:t>1.轻瓦斯动作试验：采用打气法向集气室缓慢充气，实测轻瓦斯报警动作容积，动作值符合铭牌标准，信号准确上传至控制柜。</w:t>
      </w:r>
    </w:p>
    <w:p w14:paraId="5E4A82A0">
      <w:pPr>
        <w:pageBreakBefore w:val="0"/>
        <w:numPr>
          <w:ilvl w:val="0"/>
          <w:numId w:val="0"/>
        </w:numPr>
        <w:shd w:val="clear"/>
        <w:kinsoku/>
        <w:wordWrap/>
        <w:overflowPunct/>
        <w:topLinePunct/>
        <w:autoSpaceDE/>
        <w:autoSpaceDN/>
        <w:bidi w:val="0"/>
        <w:adjustRightInd w:val="0"/>
        <w:snapToGrid w:val="0"/>
        <w:spacing w:line="360" w:lineRule="auto"/>
        <w:ind w:leftChars="0" w:firstLine="560" w:firstLineChars="200"/>
        <w:textAlignment w:val="auto"/>
        <w:rPr>
          <w:rFonts w:hint="eastAsia" w:ascii="仿宋" w:hAnsi="仿宋" w:eastAsia="仿宋" w:cs="仿宋"/>
          <w:sz w:val="28"/>
          <w:szCs w:val="28"/>
          <w:highlight w:val="none"/>
        </w:rPr>
      </w:pPr>
      <w:r>
        <w:rPr>
          <w:rFonts w:hint="eastAsia" w:ascii="仿宋" w:hAnsi="仿宋" w:eastAsia="仿宋" w:cs="仿宋"/>
          <w:sz w:val="28"/>
          <w:szCs w:val="28"/>
          <w:highlight w:val="none"/>
        </w:rPr>
        <w:t>2.重瓦斯跳闸试验：模拟油流冲击，挡板动作可靠，干簧触点导通无接触不良、无抖动，跳闸回路通断正常。</w:t>
      </w:r>
    </w:p>
    <w:p w14:paraId="591CBBEE">
      <w:pPr>
        <w:pageBreakBefore w:val="0"/>
        <w:numPr>
          <w:ilvl w:val="0"/>
          <w:numId w:val="0"/>
        </w:numPr>
        <w:shd w:val="clear"/>
        <w:kinsoku/>
        <w:wordWrap/>
        <w:overflowPunct/>
        <w:topLinePunct/>
        <w:autoSpaceDE/>
        <w:autoSpaceDN/>
        <w:bidi w:val="0"/>
        <w:adjustRightInd w:val="0"/>
        <w:snapToGrid w:val="0"/>
        <w:spacing w:line="360" w:lineRule="auto"/>
        <w:ind w:leftChars="0" w:firstLine="560" w:firstLineChars="200"/>
        <w:textAlignment w:val="auto"/>
        <w:rPr>
          <w:rFonts w:hint="eastAsia" w:ascii="仿宋" w:hAnsi="仿宋" w:eastAsia="仿宋" w:cs="仿宋"/>
          <w:sz w:val="28"/>
          <w:szCs w:val="28"/>
          <w:highlight w:val="none"/>
        </w:rPr>
      </w:pPr>
      <w:r>
        <w:rPr>
          <w:rFonts w:hint="eastAsia" w:ascii="仿宋" w:hAnsi="仿宋" w:eastAsia="仿宋" w:cs="仿宋"/>
          <w:sz w:val="28"/>
          <w:szCs w:val="28"/>
          <w:highlight w:val="none"/>
        </w:rPr>
        <w:t>3.密封性试验：瓦斯继电器整体充油静置 24h，壳体、法兰、阀门无渗油漏气。</w:t>
      </w:r>
    </w:p>
    <w:p w14:paraId="1A9818E2">
      <w:pPr>
        <w:pageBreakBefore w:val="0"/>
        <w:numPr>
          <w:ilvl w:val="0"/>
          <w:numId w:val="0"/>
        </w:numPr>
        <w:shd w:val="clear"/>
        <w:kinsoku/>
        <w:wordWrap/>
        <w:overflowPunct/>
        <w:topLinePunct/>
        <w:autoSpaceDE/>
        <w:autoSpaceDN/>
        <w:bidi w:val="0"/>
        <w:adjustRightInd w:val="0"/>
        <w:snapToGrid w:val="0"/>
        <w:spacing w:line="360" w:lineRule="auto"/>
        <w:ind w:leftChars="0" w:firstLine="560" w:firstLineChars="200"/>
        <w:textAlignment w:val="auto"/>
        <w:rPr>
          <w:rFonts w:hint="eastAsia" w:ascii="仿宋" w:hAnsi="仿宋" w:eastAsia="仿宋" w:cs="仿宋"/>
          <w:sz w:val="28"/>
          <w:szCs w:val="28"/>
          <w:highlight w:val="none"/>
        </w:rPr>
      </w:pPr>
      <w:r>
        <w:rPr>
          <w:rFonts w:hint="eastAsia" w:ascii="仿宋" w:hAnsi="仿宋" w:eastAsia="仿宋" w:cs="仿宋"/>
          <w:sz w:val="28"/>
          <w:szCs w:val="28"/>
          <w:highlight w:val="none"/>
        </w:rPr>
        <w:t>4.二次回路绝缘测试：瓦斯二次电缆对地绝缘电阻≥1MΩ，无短路、接地缺陷。</w:t>
      </w:r>
    </w:p>
    <w:p w14:paraId="0C6A3CF3">
      <w:pPr>
        <w:pageBreakBefore w:val="0"/>
        <w:numPr>
          <w:ilvl w:val="0"/>
          <w:numId w:val="0"/>
        </w:numPr>
        <w:shd w:val="clear"/>
        <w:kinsoku/>
        <w:wordWrap/>
        <w:overflowPunct/>
        <w:topLinePunct/>
        <w:autoSpaceDE/>
        <w:autoSpaceDN/>
        <w:bidi w:val="0"/>
        <w:adjustRightInd w:val="0"/>
        <w:snapToGrid w:val="0"/>
        <w:spacing w:line="360" w:lineRule="auto"/>
        <w:ind w:leftChars="0" w:firstLine="560" w:firstLineChars="200"/>
        <w:textAlignment w:val="auto"/>
        <w:rPr>
          <w:rFonts w:hint="eastAsia" w:ascii="仿宋" w:hAnsi="仿宋" w:eastAsia="仿宋" w:cs="仿宋"/>
          <w:sz w:val="28"/>
          <w:szCs w:val="28"/>
          <w:highlight w:val="none"/>
        </w:rPr>
      </w:pPr>
      <w:r>
        <w:rPr>
          <w:rFonts w:hint="eastAsia" w:ascii="仿宋" w:hAnsi="仿宋" w:eastAsia="仿宋" w:cs="仿宋"/>
          <w:sz w:val="28"/>
          <w:szCs w:val="28"/>
          <w:highlight w:val="none"/>
        </w:rPr>
        <w:t>（三）专项验收</w:t>
      </w:r>
    </w:p>
    <w:p w14:paraId="52D50748">
      <w:pPr>
        <w:pageBreakBefore w:val="0"/>
        <w:numPr>
          <w:ilvl w:val="0"/>
          <w:numId w:val="0"/>
        </w:numPr>
        <w:shd w:val="clear"/>
        <w:kinsoku/>
        <w:wordWrap/>
        <w:overflowPunct/>
        <w:topLinePunct/>
        <w:autoSpaceDE/>
        <w:autoSpaceDN/>
        <w:bidi w:val="0"/>
        <w:adjustRightInd w:val="0"/>
        <w:snapToGrid w:val="0"/>
        <w:spacing w:line="360" w:lineRule="auto"/>
        <w:ind w:leftChars="0" w:firstLine="560" w:firstLineChars="200"/>
        <w:textAlignment w:val="auto"/>
        <w:rPr>
          <w:rFonts w:hint="eastAsia" w:ascii="仿宋" w:hAnsi="仿宋" w:eastAsia="仿宋" w:cs="仿宋"/>
          <w:sz w:val="28"/>
          <w:szCs w:val="28"/>
          <w:highlight w:val="none"/>
        </w:rPr>
      </w:pPr>
      <w:r>
        <w:rPr>
          <w:rFonts w:hint="eastAsia" w:ascii="仿宋" w:hAnsi="仿宋" w:eastAsia="仿宋" w:cs="仿宋"/>
          <w:sz w:val="28"/>
          <w:szCs w:val="28"/>
          <w:highlight w:val="none"/>
        </w:rPr>
        <w:t>1.管路坡度达标，无积气死角，管路通畅无堵塞；</w:t>
      </w:r>
    </w:p>
    <w:p w14:paraId="6583B9BE">
      <w:pPr>
        <w:pageBreakBefore w:val="0"/>
        <w:numPr>
          <w:ilvl w:val="0"/>
          <w:numId w:val="0"/>
        </w:numPr>
        <w:shd w:val="clear"/>
        <w:kinsoku/>
        <w:wordWrap/>
        <w:overflowPunct/>
        <w:topLinePunct/>
        <w:autoSpaceDE/>
        <w:autoSpaceDN/>
        <w:bidi w:val="0"/>
        <w:adjustRightInd w:val="0"/>
        <w:snapToGrid w:val="0"/>
        <w:spacing w:line="360" w:lineRule="auto"/>
        <w:ind w:leftChars="0" w:firstLine="560" w:firstLineChars="200"/>
        <w:textAlignment w:val="auto"/>
        <w:rPr>
          <w:rFonts w:hint="eastAsia" w:ascii="仿宋" w:hAnsi="仿宋" w:eastAsia="仿宋" w:cs="仿宋"/>
          <w:sz w:val="28"/>
          <w:szCs w:val="28"/>
          <w:highlight w:val="none"/>
        </w:rPr>
      </w:pPr>
      <w:r>
        <w:rPr>
          <w:rFonts w:hint="eastAsia" w:ascii="仿宋" w:hAnsi="仿宋" w:eastAsia="仿宋" w:cs="仿宋"/>
          <w:sz w:val="28"/>
          <w:szCs w:val="28"/>
          <w:highlight w:val="none"/>
        </w:rPr>
        <w:t>2.轻瓦斯报警、重瓦斯跳闸动作值与出厂参数一致，动作灵敏无卡滞；</w:t>
      </w:r>
    </w:p>
    <w:p w14:paraId="0237E6FB">
      <w:pPr>
        <w:pageBreakBefore w:val="0"/>
        <w:numPr>
          <w:ilvl w:val="0"/>
          <w:numId w:val="0"/>
        </w:numPr>
        <w:shd w:val="clear"/>
        <w:kinsoku/>
        <w:wordWrap/>
        <w:overflowPunct/>
        <w:topLinePunct/>
        <w:autoSpaceDE/>
        <w:autoSpaceDN/>
        <w:bidi w:val="0"/>
        <w:adjustRightInd w:val="0"/>
        <w:snapToGrid w:val="0"/>
        <w:spacing w:line="360" w:lineRule="auto"/>
        <w:ind w:leftChars="0" w:firstLine="560" w:firstLineChars="200"/>
        <w:textAlignment w:val="auto"/>
        <w:rPr>
          <w:rFonts w:hint="eastAsia" w:ascii="仿宋" w:hAnsi="仿宋" w:eastAsia="仿宋" w:cs="仿宋"/>
          <w:sz w:val="28"/>
          <w:szCs w:val="28"/>
          <w:highlight w:val="none"/>
        </w:rPr>
      </w:pPr>
      <w:r>
        <w:rPr>
          <w:rFonts w:hint="eastAsia" w:ascii="仿宋" w:hAnsi="仿宋" w:eastAsia="仿宋" w:cs="仿宋"/>
          <w:sz w:val="28"/>
          <w:szCs w:val="28"/>
          <w:highlight w:val="none"/>
        </w:rPr>
        <w:t>3.触点无烧蚀氧化，二次信号传输稳定；</w:t>
      </w:r>
    </w:p>
    <w:p w14:paraId="0FBA1012">
      <w:pPr>
        <w:pageBreakBefore w:val="0"/>
        <w:numPr>
          <w:ilvl w:val="0"/>
          <w:numId w:val="0"/>
        </w:numPr>
        <w:shd w:val="clear"/>
        <w:kinsoku/>
        <w:wordWrap/>
        <w:overflowPunct/>
        <w:topLinePunct/>
        <w:autoSpaceDE/>
        <w:autoSpaceDN/>
        <w:bidi w:val="0"/>
        <w:adjustRightInd w:val="0"/>
        <w:snapToGrid w:val="0"/>
        <w:spacing w:line="360" w:lineRule="auto"/>
        <w:ind w:leftChars="0" w:firstLine="560" w:firstLineChars="200"/>
        <w:textAlignment w:val="auto"/>
        <w:rPr>
          <w:rFonts w:hint="eastAsia" w:ascii="仿宋" w:hAnsi="仿宋" w:eastAsia="仿宋" w:cs="仿宋"/>
          <w:sz w:val="28"/>
          <w:szCs w:val="28"/>
          <w:highlight w:val="none"/>
        </w:rPr>
      </w:pPr>
      <w:r>
        <w:rPr>
          <w:rFonts w:hint="eastAsia" w:ascii="仿宋" w:hAnsi="仿宋" w:eastAsia="仿宋" w:cs="仿宋"/>
          <w:sz w:val="28"/>
          <w:szCs w:val="28"/>
          <w:highlight w:val="none"/>
        </w:rPr>
        <w:t>4.壳体无渗漏，防雨防护完好，标识齐全；</w:t>
      </w:r>
    </w:p>
    <w:p w14:paraId="2F14E824">
      <w:pPr>
        <w:pageBreakBefore w:val="0"/>
        <w:numPr>
          <w:ilvl w:val="0"/>
          <w:numId w:val="0"/>
        </w:numPr>
        <w:shd w:val="clear"/>
        <w:kinsoku/>
        <w:wordWrap/>
        <w:overflowPunct/>
        <w:topLinePunct/>
        <w:autoSpaceDE/>
        <w:autoSpaceDN/>
        <w:bidi w:val="0"/>
        <w:adjustRightInd w:val="0"/>
        <w:snapToGrid w:val="0"/>
        <w:spacing w:line="360" w:lineRule="auto"/>
        <w:ind w:leftChars="0" w:firstLine="560" w:firstLineChars="200"/>
        <w:textAlignment w:val="auto"/>
        <w:rPr>
          <w:rFonts w:hint="eastAsia" w:ascii="仿宋" w:hAnsi="仿宋" w:eastAsia="仿宋" w:cs="仿宋"/>
          <w:sz w:val="28"/>
          <w:szCs w:val="28"/>
          <w:highlight w:val="none"/>
        </w:rPr>
      </w:pPr>
      <w:r>
        <w:rPr>
          <w:rFonts w:hint="eastAsia" w:ascii="仿宋" w:hAnsi="仿宋" w:eastAsia="仿宋" w:cs="仿宋"/>
          <w:sz w:val="28"/>
          <w:szCs w:val="28"/>
          <w:highlight w:val="none"/>
        </w:rPr>
        <w:t>5.冷备用存放期间，瓦斯集气室无持续积气，无渗漏。</w:t>
      </w:r>
    </w:p>
    <w:p w14:paraId="722EC294">
      <w:pPr>
        <w:pageBreakBefore w:val="0"/>
        <w:numPr>
          <w:ilvl w:val="0"/>
          <w:numId w:val="0"/>
        </w:numPr>
        <w:shd w:val="clear"/>
        <w:kinsoku/>
        <w:wordWrap/>
        <w:overflowPunct/>
        <w:topLinePunct/>
        <w:autoSpaceDE/>
        <w:autoSpaceDN/>
        <w:bidi w:val="0"/>
        <w:adjustRightInd w:val="0"/>
        <w:snapToGrid w:val="0"/>
        <w:spacing w:line="360" w:lineRule="auto"/>
        <w:ind w:leftChars="0" w:firstLine="562" w:firstLineChars="200"/>
        <w:textAlignment w:val="auto"/>
        <w:rPr>
          <w:rFonts w:hint="eastAsia" w:ascii="仿宋" w:hAnsi="仿宋" w:eastAsia="仿宋" w:cs="仿宋"/>
          <w:b/>
          <w:bCs/>
          <w:sz w:val="28"/>
          <w:szCs w:val="28"/>
          <w:highlight w:val="none"/>
        </w:rPr>
      </w:pPr>
      <w:r>
        <w:rPr>
          <w:rFonts w:hint="eastAsia" w:ascii="仿宋" w:hAnsi="仿宋" w:eastAsia="仿宋" w:cs="仿宋"/>
          <w:b/>
          <w:bCs/>
          <w:sz w:val="28"/>
          <w:szCs w:val="28"/>
          <w:highlight w:val="none"/>
          <w:lang w:val="en-US" w:eastAsia="zh-CN"/>
        </w:rPr>
        <w:t>六</w:t>
      </w:r>
      <w:r>
        <w:rPr>
          <w:rFonts w:hint="eastAsia" w:ascii="仿宋" w:hAnsi="仿宋" w:eastAsia="仿宋" w:cs="仿宋"/>
          <w:b/>
          <w:bCs/>
          <w:sz w:val="28"/>
          <w:szCs w:val="28"/>
          <w:highlight w:val="none"/>
        </w:rPr>
        <w:t>、油呼吸过滤器（吸湿器 / 呼吸器）专项检修保养</w:t>
      </w:r>
    </w:p>
    <w:p w14:paraId="216023D9">
      <w:pPr>
        <w:pageBreakBefore w:val="0"/>
        <w:numPr>
          <w:ilvl w:val="0"/>
          <w:numId w:val="0"/>
        </w:numPr>
        <w:shd w:val="clear"/>
        <w:kinsoku/>
        <w:wordWrap/>
        <w:overflowPunct/>
        <w:topLinePunct/>
        <w:autoSpaceDE/>
        <w:autoSpaceDN/>
        <w:bidi w:val="0"/>
        <w:adjustRightInd w:val="0"/>
        <w:snapToGrid w:val="0"/>
        <w:spacing w:line="360" w:lineRule="auto"/>
        <w:ind w:leftChars="0" w:firstLine="560" w:firstLineChars="200"/>
        <w:textAlignment w:val="auto"/>
        <w:rPr>
          <w:rFonts w:hint="eastAsia" w:ascii="仿宋" w:hAnsi="仿宋" w:eastAsia="仿宋" w:cs="仿宋"/>
          <w:sz w:val="28"/>
          <w:szCs w:val="28"/>
          <w:highlight w:val="none"/>
        </w:rPr>
      </w:pPr>
      <w:r>
        <w:rPr>
          <w:rFonts w:hint="eastAsia" w:ascii="仿宋" w:hAnsi="仿宋" w:eastAsia="仿宋" w:cs="仿宋"/>
          <w:sz w:val="28"/>
          <w:szCs w:val="28"/>
          <w:highlight w:val="none"/>
        </w:rPr>
        <w:t>（一）检修施工内容</w:t>
      </w:r>
    </w:p>
    <w:p w14:paraId="22C41ECC">
      <w:pPr>
        <w:pageBreakBefore w:val="0"/>
        <w:numPr>
          <w:ilvl w:val="0"/>
          <w:numId w:val="0"/>
        </w:numPr>
        <w:shd w:val="clear"/>
        <w:kinsoku/>
        <w:wordWrap/>
        <w:overflowPunct/>
        <w:topLinePunct/>
        <w:autoSpaceDE/>
        <w:autoSpaceDN/>
        <w:bidi w:val="0"/>
        <w:adjustRightInd w:val="0"/>
        <w:snapToGrid w:val="0"/>
        <w:spacing w:line="360" w:lineRule="auto"/>
        <w:ind w:leftChars="0" w:firstLine="560" w:firstLineChars="200"/>
        <w:textAlignment w:val="auto"/>
        <w:rPr>
          <w:rFonts w:hint="eastAsia" w:ascii="仿宋" w:hAnsi="仿宋" w:eastAsia="仿宋" w:cs="仿宋"/>
          <w:sz w:val="28"/>
          <w:szCs w:val="28"/>
          <w:highlight w:val="none"/>
        </w:rPr>
      </w:pPr>
      <w:r>
        <w:rPr>
          <w:rFonts w:hint="eastAsia" w:ascii="仿宋" w:hAnsi="仿宋" w:eastAsia="仿宋" w:cs="仿宋"/>
          <w:sz w:val="28"/>
          <w:szCs w:val="28"/>
          <w:highlight w:val="none"/>
        </w:rPr>
        <w:t>1.完整拆除呼吸器罐体、连接管路、油封杯，全部拆解清洗内外油污、铁锈。</w:t>
      </w:r>
    </w:p>
    <w:p w14:paraId="02CD4F53">
      <w:pPr>
        <w:pageBreakBefore w:val="0"/>
        <w:numPr>
          <w:ilvl w:val="0"/>
          <w:numId w:val="0"/>
        </w:numPr>
        <w:shd w:val="clear"/>
        <w:kinsoku/>
        <w:wordWrap/>
        <w:overflowPunct/>
        <w:topLinePunct/>
        <w:autoSpaceDE/>
        <w:autoSpaceDN/>
        <w:bidi w:val="0"/>
        <w:adjustRightInd w:val="0"/>
        <w:snapToGrid w:val="0"/>
        <w:spacing w:line="360" w:lineRule="auto"/>
        <w:ind w:leftChars="0" w:firstLine="560" w:firstLineChars="200"/>
        <w:textAlignment w:val="auto"/>
        <w:rPr>
          <w:rFonts w:hint="eastAsia" w:ascii="仿宋" w:hAnsi="仿宋" w:eastAsia="仿宋" w:cs="仿宋"/>
          <w:sz w:val="28"/>
          <w:szCs w:val="28"/>
          <w:highlight w:val="none"/>
        </w:rPr>
      </w:pPr>
      <w:r>
        <w:rPr>
          <w:rFonts w:hint="eastAsia" w:ascii="仿宋" w:hAnsi="仿宋" w:eastAsia="仿宋" w:cs="仿宋"/>
          <w:sz w:val="28"/>
          <w:szCs w:val="28"/>
          <w:highlight w:val="none"/>
        </w:rPr>
        <w:t>2.更换全部失效变色硅胶：选用蓝 / 白色变色吸湿硅胶，颗粒均匀无粉末，装填量达到罐体容积 2/3；硅胶受潮变色、粉化必须全部换新，禁止重复烘干使用。</w:t>
      </w:r>
    </w:p>
    <w:p w14:paraId="37388E49">
      <w:pPr>
        <w:pageBreakBefore w:val="0"/>
        <w:numPr>
          <w:ilvl w:val="0"/>
          <w:numId w:val="0"/>
        </w:numPr>
        <w:shd w:val="clear"/>
        <w:kinsoku/>
        <w:wordWrap/>
        <w:overflowPunct/>
        <w:topLinePunct/>
        <w:autoSpaceDE/>
        <w:autoSpaceDN/>
        <w:bidi w:val="0"/>
        <w:adjustRightInd w:val="0"/>
        <w:snapToGrid w:val="0"/>
        <w:spacing w:line="360" w:lineRule="auto"/>
        <w:ind w:leftChars="0" w:firstLine="560" w:firstLineChars="200"/>
        <w:textAlignment w:val="auto"/>
        <w:rPr>
          <w:rFonts w:hint="eastAsia" w:ascii="仿宋" w:hAnsi="仿宋" w:eastAsia="仿宋" w:cs="仿宋"/>
          <w:sz w:val="28"/>
          <w:szCs w:val="28"/>
          <w:highlight w:val="none"/>
        </w:rPr>
      </w:pPr>
      <w:r>
        <w:rPr>
          <w:rFonts w:hint="eastAsia" w:ascii="仿宋" w:hAnsi="仿宋" w:eastAsia="仿宋" w:cs="仿宋"/>
          <w:sz w:val="28"/>
          <w:szCs w:val="28"/>
          <w:highlight w:val="none"/>
        </w:rPr>
        <w:t>3.检修油封杯：清理旧变压器油、沉淀物，更换全新合格绝缘油至标准油位刻度；检查油封杯有无裂纹、渗漏，破损直接更换。</w:t>
      </w:r>
    </w:p>
    <w:p w14:paraId="48B90C5B">
      <w:pPr>
        <w:pageBreakBefore w:val="0"/>
        <w:numPr>
          <w:ilvl w:val="0"/>
          <w:numId w:val="0"/>
        </w:numPr>
        <w:shd w:val="clear"/>
        <w:kinsoku/>
        <w:wordWrap/>
        <w:overflowPunct/>
        <w:topLinePunct/>
        <w:autoSpaceDE/>
        <w:autoSpaceDN/>
        <w:bidi w:val="0"/>
        <w:adjustRightInd w:val="0"/>
        <w:snapToGrid w:val="0"/>
        <w:spacing w:line="360" w:lineRule="auto"/>
        <w:ind w:leftChars="0" w:firstLine="560" w:firstLineChars="200"/>
        <w:textAlignment w:val="auto"/>
        <w:rPr>
          <w:rFonts w:hint="eastAsia" w:ascii="仿宋" w:hAnsi="仿宋" w:eastAsia="仿宋" w:cs="仿宋"/>
          <w:sz w:val="28"/>
          <w:szCs w:val="28"/>
          <w:highlight w:val="none"/>
        </w:rPr>
      </w:pPr>
      <w:r>
        <w:rPr>
          <w:rFonts w:hint="eastAsia" w:ascii="仿宋" w:hAnsi="仿宋" w:eastAsia="仿宋" w:cs="仿宋"/>
          <w:sz w:val="28"/>
          <w:szCs w:val="28"/>
          <w:highlight w:val="none"/>
        </w:rPr>
        <w:t>4.检查呼吸器与储油柜连接短管、法兰密封圈，老化密封垫全部更换，紧固螺栓力矩均匀。</w:t>
      </w:r>
    </w:p>
    <w:p w14:paraId="4BE1200D">
      <w:pPr>
        <w:pageBreakBefore w:val="0"/>
        <w:numPr>
          <w:ilvl w:val="0"/>
          <w:numId w:val="0"/>
        </w:numPr>
        <w:shd w:val="clear"/>
        <w:kinsoku/>
        <w:wordWrap/>
        <w:overflowPunct/>
        <w:topLinePunct/>
        <w:autoSpaceDE/>
        <w:autoSpaceDN/>
        <w:bidi w:val="0"/>
        <w:adjustRightInd w:val="0"/>
        <w:snapToGrid w:val="0"/>
        <w:spacing w:line="360" w:lineRule="auto"/>
        <w:ind w:leftChars="0" w:firstLine="560" w:firstLineChars="200"/>
        <w:textAlignment w:val="auto"/>
        <w:rPr>
          <w:rFonts w:hint="eastAsia" w:ascii="仿宋" w:hAnsi="仿宋" w:eastAsia="仿宋" w:cs="仿宋"/>
          <w:sz w:val="28"/>
          <w:szCs w:val="28"/>
          <w:highlight w:val="none"/>
        </w:rPr>
      </w:pPr>
      <w:r>
        <w:rPr>
          <w:rFonts w:hint="eastAsia" w:ascii="仿宋" w:hAnsi="仿宋" w:eastAsia="仿宋" w:cs="仿宋"/>
          <w:sz w:val="28"/>
          <w:szCs w:val="28"/>
          <w:highlight w:val="none"/>
        </w:rPr>
        <w:t>5.清理呼吸器底部防尘滤网，堵塞、破损滤网更换新件，阻挡粉尘、小虫进入油系统。</w:t>
      </w:r>
    </w:p>
    <w:p w14:paraId="3C1C70E7">
      <w:pPr>
        <w:pageBreakBefore w:val="0"/>
        <w:numPr>
          <w:ilvl w:val="0"/>
          <w:numId w:val="0"/>
        </w:numPr>
        <w:shd w:val="clear"/>
        <w:kinsoku/>
        <w:wordWrap/>
        <w:overflowPunct/>
        <w:topLinePunct/>
        <w:autoSpaceDE/>
        <w:autoSpaceDN/>
        <w:bidi w:val="0"/>
        <w:adjustRightInd w:val="0"/>
        <w:snapToGrid w:val="0"/>
        <w:spacing w:line="360" w:lineRule="auto"/>
        <w:ind w:leftChars="0" w:firstLine="560" w:firstLineChars="200"/>
        <w:textAlignment w:val="auto"/>
        <w:rPr>
          <w:rFonts w:hint="eastAsia" w:ascii="仿宋" w:hAnsi="仿宋" w:eastAsia="仿宋" w:cs="仿宋"/>
          <w:sz w:val="28"/>
          <w:szCs w:val="28"/>
          <w:highlight w:val="none"/>
        </w:rPr>
      </w:pPr>
      <w:r>
        <w:rPr>
          <w:rFonts w:hint="eastAsia" w:ascii="仿宋" w:hAnsi="仿宋" w:eastAsia="仿宋" w:cs="仿宋"/>
          <w:sz w:val="28"/>
          <w:szCs w:val="28"/>
          <w:highlight w:val="none"/>
        </w:rPr>
        <w:t>6.锈蚀罐体打磨除锈，喷涂防腐油漆，恢复外观防护。</w:t>
      </w:r>
    </w:p>
    <w:p w14:paraId="6C799E3A">
      <w:pPr>
        <w:pageBreakBefore w:val="0"/>
        <w:numPr>
          <w:ilvl w:val="0"/>
          <w:numId w:val="0"/>
        </w:numPr>
        <w:shd w:val="clear"/>
        <w:kinsoku/>
        <w:wordWrap/>
        <w:overflowPunct/>
        <w:topLinePunct/>
        <w:autoSpaceDE/>
        <w:autoSpaceDN/>
        <w:bidi w:val="0"/>
        <w:adjustRightInd w:val="0"/>
        <w:snapToGrid w:val="0"/>
        <w:spacing w:line="360" w:lineRule="auto"/>
        <w:ind w:leftChars="0" w:firstLine="560" w:firstLineChars="200"/>
        <w:textAlignment w:val="auto"/>
        <w:rPr>
          <w:rFonts w:hint="eastAsia" w:ascii="仿宋" w:hAnsi="仿宋" w:eastAsia="仿宋" w:cs="仿宋"/>
          <w:sz w:val="28"/>
          <w:szCs w:val="28"/>
          <w:highlight w:val="none"/>
        </w:rPr>
      </w:pPr>
      <w:r>
        <w:rPr>
          <w:rFonts w:hint="eastAsia" w:ascii="仿宋" w:hAnsi="仿宋" w:eastAsia="仿宋" w:cs="仿宋"/>
          <w:sz w:val="28"/>
          <w:szCs w:val="28"/>
          <w:highlight w:val="none"/>
        </w:rPr>
        <w:t>（二）功能检查试验</w:t>
      </w:r>
    </w:p>
    <w:p w14:paraId="4F1F8AD5">
      <w:pPr>
        <w:pageBreakBefore w:val="0"/>
        <w:numPr>
          <w:ilvl w:val="0"/>
          <w:numId w:val="0"/>
        </w:numPr>
        <w:shd w:val="clear"/>
        <w:kinsoku/>
        <w:wordWrap/>
        <w:overflowPunct/>
        <w:topLinePunct/>
        <w:autoSpaceDE/>
        <w:autoSpaceDN/>
        <w:bidi w:val="0"/>
        <w:adjustRightInd w:val="0"/>
        <w:snapToGrid w:val="0"/>
        <w:spacing w:line="360" w:lineRule="auto"/>
        <w:ind w:leftChars="0" w:firstLine="560" w:firstLineChars="200"/>
        <w:textAlignment w:val="auto"/>
        <w:rPr>
          <w:rFonts w:hint="eastAsia" w:ascii="仿宋" w:hAnsi="仿宋" w:eastAsia="仿宋" w:cs="仿宋"/>
          <w:sz w:val="28"/>
          <w:szCs w:val="28"/>
          <w:highlight w:val="none"/>
        </w:rPr>
      </w:pPr>
      <w:r>
        <w:rPr>
          <w:rFonts w:hint="eastAsia" w:ascii="仿宋" w:hAnsi="仿宋" w:eastAsia="仿宋" w:cs="仿宋"/>
          <w:sz w:val="28"/>
          <w:szCs w:val="28"/>
          <w:highlight w:val="none"/>
        </w:rPr>
        <w:t>1.通气性检查：堵住储油柜侧管口，轻按油封液面，气流通畅无堵塞，无憋气现象；</w:t>
      </w:r>
    </w:p>
    <w:p w14:paraId="5F70182A">
      <w:pPr>
        <w:pageBreakBefore w:val="0"/>
        <w:numPr>
          <w:ilvl w:val="0"/>
          <w:numId w:val="0"/>
        </w:numPr>
        <w:shd w:val="clear"/>
        <w:kinsoku/>
        <w:wordWrap/>
        <w:overflowPunct/>
        <w:topLinePunct/>
        <w:autoSpaceDE/>
        <w:autoSpaceDN/>
        <w:bidi w:val="0"/>
        <w:adjustRightInd w:val="0"/>
        <w:snapToGrid w:val="0"/>
        <w:spacing w:line="360" w:lineRule="auto"/>
        <w:ind w:leftChars="0" w:firstLine="560" w:firstLineChars="200"/>
        <w:textAlignment w:val="auto"/>
        <w:rPr>
          <w:rFonts w:hint="eastAsia" w:ascii="仿宋" w:hAnsi="仿宋" w:eastAsia="仿宋" w:cs="仿宋"/>
          <w:sz w:val="28"/>
          <w:szCs w:val="28"/>
          <w:highlight w:val="none"/>
        </w:rPr>
      </w:pPr>
      <w:r>
        <w:rPr>
          <w:rFonts w:hint="eastAsia" w:ascii="仿宋" w:hAnsi="仿宋" w:eastAsia="仿宋" w:cs="仿宋"/>
          <w:sz w:val="28"/>
          <w:szCs w:val="28"/>
          <w:highlight w:val="none"/>
        </w:rPr>
        <w:t>2.密封检查：呼吸器各法兰、接口无漏气、渗油，油封液面无快速下降；</w:t>
      </w:r>
    </w:p>
    <w:p w14:paraId="66A8DC11">
      <w:pPr>
        <w:pageBreakBefore w:val="0"/>
        <w:numPr>
          <w:ilvl w:val="0"/>
          <w:numId w:val="0"/>
        </w:numPr>
        <w:shd w:val="clear"/>
        <w:kinsoku/>
        <w:wordWrap/>
        <w:overflowPunct/>
        <w:topLinePunct/>
        <w:autoSpaceDE/>
        <w:autoSpaceDN/>
        <w:bidi w:val="0"/>
        <w:adjustRightInd w:val="0"/>
        <w:snapToGrid w:val="0"/>
        <w:spacing w:line="360" w:lineRule="auto"/>
        <w:ind w:leftChars="0" w:firstLine="560" w:firstLineChars="200"/>
        <w:textAlignment w:val="auto"/>
        <w:rPr>
          <w:rFonts w:hint="eastAsia" w:ascii="仿宋" w:hAnsi="仿宋" w:eastAsia="仿宋" w:cs="仿宋"/>
          <w:sz w:val="28"/>
          <w:szCs w:val="28"/>
          <w:highlight w:val="none"/>
        </w:rPr>
      </w:pPr>
      <w:r>
        <w:rPr>
          <w:rFonts w:hint="eastAsia" w:ascii="仿宋" w:hAnsi="仿宋" w:eastAsia="仿宋" w:cs="仿宋"/>
          <w:sz w:val="28"/>
          <w:szCs w:val="28"/>
          <w:highlight w:val="none"/>
        </w:rPr>
        <w:t>3.冷备用静置 72h 复查硅胶变色速度，无异常快速吸潮变色（证明密封漏气）。</w:t>
      </w:r>
    </w:p>
    <w:p w14:paraId="749ABC3E">
      <w:pPr>
        <w:pageBreakBefore w:val="0"/>
        <w:numPr>
          <w:ilvl w:val="0"/>
          <w:numId w:val="0"/>
        </w:numPr>
        <w:shd w:val="clear"/>
        <w:kinsoku/>
        <w:wordWrap/>
        <w:overflowPunct/>
        <w:topLinePunct/>
        <w:autoSpaceDE/>
        <w:autoSpaceDN/>
        <w:bidi w:val="0"/>
        <w:adjustRightInd w:val="0"/>
        <w:snapToGrid w:val="0"/>
        <w:spacing w:line="360" w:lineRule="auto"/>
        <w:ind w:leftChars="0" w:firstLine="560" w:firstLineChars="200"/>
        <w:textAlignment w:val="auto"/>
        <w:rPr>
          <w:rFonts w:hint="eastAsia" w:ascii="仿宋" w:hAnsi="仿宋" w:eastAsia="仿宋" w:cs="仿宋"/>
          <w:sz w:val="28"/>
          <w:szCs w:val="28"/>
          <w:highlight w:val="none"/>
        </w:rPr>
      </w:pPr>
      <w:r>
        <w:rPr>
          <w:rFonts w:hint="eastAsia" w:ascii="仿宋" w:hAnsi="仿宋" w:eastAsia="仿宋" w:cs="仿宋"/>
          <w:sz w:val="28"/>
          <w:szCs w:val="28"/>
          <w:highlight w:val="none"/>
        </w:rPr>
        <w:t>（三）专项验收</w:t>
      </w:r>
    </w:p>
    <w:p w14:paraId="65C85CC4">
      <w:pPr>
        <w:pageBreakBefore w:val="0"/>
        <w:numPr>
          <w:ilvl w:val="0"/>
          <w:numId w:val="0"/>
        </w:numPr>
        <w:shd w:val="clear"/>
        <w:kinsoku/>
        <w:wordWrap/>
        <w:overflowPunct/>
        <w:topLinePunct/>
        <w:autoSpaceDE/>
        <w:autoSpaceDN/>
        <w:bidi w:val="0"/>
        <w:adjustRightInd w:val="0"/>
        <w:snapToGrid w:val="0"/>
        <w:spacing w:line="360" w:lineRule="auto"/>
        <w:ind w:leftChars="0" w:firstLine="560" w:firstLineChars="200"/>
        <w:textAlignment w:val="auto"/>
        <w:rPr>
          <w:rFonts w:hint="eastAsia" w:ascii="仿宋" w:hAnsi="仿宋" w:eastAsia="仿宋" w:cs="仿宋"/>
          <w:sz w:val="28"/>
          <w:szCs w:val="28"/>
          <w:highlight w:val="none"/>
        </w:rPr>
      </w:pPr>
      <w:r>
        <w:rPr>
          <w:rFonts w:hint="eastAsia" w:ascii="仿宋" w:hAnsi="仿宋" w:eastAsia="仿宋" w:cs="仿宋"/>
          <w:sz w:val="28"/>
          <w:szCs w:val="28"/>
          <w:highlight w:val="none"/>
        </w:rPr>
        <w:t>1.硅胶装填足量、干燥无受潮，油封油位标准，滤网完好无堵塞；</w:t>
      </w:r>
    </w:p>
    <w:p w14:paraId="2F104D00">
      <w:pPr>
        <w:pageBreakBefore w:val="0"/>
        <w:numPr>
          <w:ilvl w:val="0"/>
          <w:numId w:val="0"/>
        </w:numPr>
        <w:shd w:val="clear"/>
        <w:kinsoku/>
        <w:wordWrap/>
        <w:overflowPunct/>
        <w:topLinePunct/>
        <w:autoSpaceDE/>
        <w:autoSpaceDN/>
        <w:bidi w:val="0"/>
        <w:adjustRightInd w:val="0"/>
        <w:snapToGrid w:val="0"/>
        <w:spacing w:line="360" w:lineRule="auto"/>
        <w:ind w:leftChars="0" w:firstLine="560" w:firstLineChars="200"/>
        <w:textAlignment w:val="auto"/>
        <w:rPr>
          <w:rFonts w:hint="eastAsia" w:ascii="仿宋" w:hAnsi="仿宋" w:eastAsia="仿宋" w:cs="仿宋"/>
          <w:sz w:val="28"/>
          <w:szCs w:val="28"/>
          <w:highlight w:val="none"/>
        </w:rPr>
      </w:pPr>
      <w:r>
        <w:rPr>
          <w:rFonts w:hint="eastAsia" w:ascii="仿宋" w:hAnsi="仿宋" w:eastAsia="仿宋" w:cs="仿宋"/>
          <w:sz w:val="28"/>
          <w:szCs w:val="28"/>
          <w:highlight w:val="none"/>
        </w:rPr>
        <w:t>2.呼吸通道通畅，无堵塞、无漏气点，不会造成储油柜负压 / 正压异常；</w:t>
      </w:r>
    </w:p>
    <w:p w14:paraId="677EB5B1">
      <w:pPr>
        <w:pageBreakBefore w:val="0"/>
        <w:numPr>
          <w:ilvl w:val="0"/>
          <w:numId w:val="0"/>
        </w:numPr>
        <w:shd w:val="clear"/>
        <w:kinsoku/>
        <w:wordWrap/>
        <w:overflowPunct/>
        <w:topLinePunct/>
        <w:autoSpaceDE/>
        <w:autoSpaceDN/>
        <w:bidi w:val="0"/>
        <w:adjustRightInd w:val="0"/>
        <w:snapToGrid w:val="0"/>
        <w:spacing w:line="360" w:lineRule="auto"/>
        <w:ind w:leftChars="0" w:firstLine="560" w:firstLineChars="200"/>
        <w:textAlignment w:val="auto"/>
        <w:rPr>
          <w:rFonts w:hint="eastAsia" w:ascii="仿宋" w:hAnsi="仿宋" w:eastAsia="仿宋" w:cs="仿宋"/>
          <w:sz w:val="28"/>
          <w:szCs w:val="28"/>
          <w:highlight w:val="none"/>
        </w:rPr>
      </w:pPr>
      <w:r>
        <w:rPr>
          <w:rFonts w:hint="eastAsia" w:ascii="仿宋" w:hAnsi="仿宋" w:eastAsia="仿宋" w:cs="仿宋"/>
          <w:sz w:val="28"/>
          <w:szCs w:val="28"/>
          <w:highlight w:val="none"/>
        </w:rPr>
        <w:t>3.所有密封部位无渗油漏气，罐体防腐完好；</w:t>
      </w:r>
    </w:p>
    <w:p w14:paraId="44F42A11">
      <w:pPr>
        <w:pageBreakBefore w:val="0"/>
        <w:numPr>
          <w:ilvl w:val="0"/>
          <w:numId w:val="0"/>
        </w:numPr>
        <w:shd w:val="clear"/>
        <w:kinsoku/>
        <w:wordWrap/>
        <w:overflowPunct/>
        <w:topLinePunct/>
        <w:autoSpaceDE/>
        <w:autoSpaceDN/>
        <w:bidi w:val="0"/>
        <w:adjustRightInd w:val="0"/>
        <w:snapToGrid w:val="0"/>
        <w:spacing w:line="360" w:lineRule="auto"/>
        <w:ind w:leftChars="0" w:firstLine="560" w:firstLineChars="200"/>
        <w:textAlignment w:val="auto"/>
        <w:rPr>
          <w:rFonts w:hint="eastAsia" w:ascii="仿宋" w:hAnsi="仿宋" w:eastAsia="仿宋" w:cs="仿宋"/>
          <w:sz w:val="28"/>
          <w:szCs w:val="28"/>
          <w:highlight w:val="none"/>
        </w:rPr>
        <w:sectPr>
          <w:headerReference r:id="rId7" w:type="default"/>
          <w:footerReference r:id="rId8" w:type="default"/>
          <w:pgSz w:w="11906" w:h="16838"/>
          <w:pgMar w:top="1440" w:right="1080" w:bottom="1440" w:left="1080" w:header="851" w:footer="851" w:gutter="0"/>
          <w:pgNumType w:fmt="decimal"/>
          <w:cols w:space="720" w:num="1"/>
          <w:docGrid w:linePitch="312" w:charSpace="0"/>
        </w:sectPr>
      </w:pPr>
      <w:r>
        <w:rPr>
          <w:rFonts w:hint="eastAsia" w:ascii="仿宋" w:hAnsi="仿宋" w:eastAsia="仿宋" w:cs="仿宋"/>
          <w:sz w:val="28"/>
          <w:szCs w:val="28"/>
          <w:highlight w:val="none"/>
        </w:rPr>
        <w:t>4.冷备用状态要求：呼吸器保持正常吸湿功能，瓦斯保护回路全程保持完好可投运状态，无需拆除二次接线，随时可投入保护。</w:t>
      </w:r>
    </w:p>
    <w:p w14:paraId="310DD9FA">
      <w:pPr>
        <w:pageBreakBefore w:val="0"/>
        <w:numPr>
          <w:ilvl w:val="0"/>
          <w:numId w:val="0"/>
        </w:numPr>
        <w:shd w:val="clear"/>
        <w:kinsoku/>
        <w:wordWrap/>
        <w:overflowPunct/>
        <w:autoSpaceDE/>
        <w:autoSpaceDN/>
        <w:bidi w:val="0"/>
        <w:adjustRightInd w:val="0"/>
        <w:snapToGrid w:val="0"/>
        <w:spacing w:line="360" w:lineRule="auto"/>
        <w:ind w:firstLine="3253" w:firstLineChars="900"/>
        <w:jc w:val="both"/>
        <w:textAlignment w:val="auto"/>
        <w:rPr>
          <w:rFonts w:hint="eastAsia" w:ascii="仿宋" w:hAnsi="仿宋" w:eastAsia="仿宋" w:cs="仿宋"/>
          <w:b/>
          <w:bCs/>
          <w:sz w:val="36"/>
          <w:szCs w:val="36"/>
          <w:highlight w:val="none"/>
        </w:rPr>
      </w:pPr>
      <w:r>
        <w:rPr>
          <w:rFonts w:hint="eastAsia" w:ascii="仿宋" w:hAnsi="仿宋" w:eastAsia="仿宋" w:cs="仿宋"/>
          <w:b/>
          <w:bCs/>
          <w:sz w:val="36"/>
          <w:szCs w:val="36"/>
          <w:highlight w:val="none"/>
          <w:lang w:val="en-US" w:eastAsia="zh-CN"/>
        </w:rPr>
        <w:t>第四章  检测试验要求</w:t>
      </w:r>
    </w:p>
    <w:p w14:paraId="2B39EFAC">
      <w:pPr>
        <w:pageBreakBefore w:val="0"/>
        <w:numPr>
          <w:ilvl w:val="0"/>
          <w:numId w:val="0"/>
        </w:numPr>
        <w:shd w:val="clear"/>
        <w:kinsoku/>
        <w:wordWrap/>
        <w:overflowPunct/>
        <w:autoSpaceDE/>
        <w:autoSpaceDN/>
        <w:bidi w:val="0"/>
        <w:adjustRightInd w:val="0"/>
        <w:snapToGrid w:val="0"/>
        <w:spacing w:line="360" w:lineRule="auto"/>
        <w:ind w:leftChars="200" w:firstLine="560" w:firstLineChars="200"/>
        <w:jc w:val="both"/>
        <w:textAlignment w:val="auto"/>
        <w:rPr>
          <w:rFonts w:hint="eastAsia" w:ascii="仿宋" w:hAnsi="仿宋" w:eastAsia="仿宋" w:cs="仿宋"/>
          <w:b w:val="0"/>
          <w:bCs w:val="0"/>
          <w:sz w:val="28"/>
          <w:szCs w:val="28"/>
          <w:highlight w:val="none"/>
          <w:lang w:eastAsia="zh-CN"/>
        </w:rPr>
      </w:pPr>
      <w:r>
        <w:rPr>
          <w:rFonts w:hint="eastAsia" w:ascii="仿宋" w:hAnsi="仿宋" w:eastAsia="仿宋" w:cs="仿宋"/>
          <w:b w:val="0"/>
          <w:bCs w:val="0"/>
          <w:sz w:val="28"/>
          <w:szCs w:val="28"/>
          <w:highlight w:val="none"/>
        </w:rPr>
        <w:t>维修保养全部完工后，施工单位需自主完成全套预防性试验，</w:t>
      </w:r>
      <w:r>
        <w:rPr>
          <w:rFonts w:hint="eastAsia" w:ascii="仿宋" w:hAnsi="仿宋" w:eastAsia="仿宋" w:cs="仿宋"/>
          <w:b w:val="0"/>
          <w:bCs w:val="0"/>
          <w:sz w:val="28"/>
          <w:szCs w:val="28"/>
          <w:highlight w:val="none"/>
          <w:lang w:val="en-US" w:eastAsia="zh-CN"/>
        </w:rPr>
        <w:t>并</w:t>
      </w:r>
      <w:r>
        <w:rPr>
          <w:rFonts w:hint="eastAsia" w:ascii="仿宋" w:hAnsi="仿宋" w:eastAsia="仿宋" w:cs="仿宋"/>
          <w:b w:val="0"/>
          <w:bCs w:val="0"/>
          <w:sz w:val="28"/>
          <w:szCs w:val="28"/>
          <w:highlight w:val="none"/>
        </w:rPr>
        <w:t>出具</w:t>
      </w:r>
      <w:r>
        <w:rPr>
          <w:rFonts w:hint="eastAsia" w:ascii="仿宋" w:hAnsi="仿宋" w:eastAsia="仿宋" w:cs="仿宋"/>
          <w:b w:val="0"/>
          <w:bCs w:val="0"/>
          <w:sz w:val="28"/>
          <w:szCs w:val="28"/>
          <w:highlight w:val="none"/>
          <w:lang w:val="en-US" w:eastAsia="zh-CN"/>
        </w:rPr>
        <w:t>符合条件的</w:t>
      </w:r>
      <w:r>
        <w:rPr>
          <w:rFonts w:hint="eastAsia" w:ascii="仿宋" w:hAnsi="仿宋" w:eastAsia="仿宋" w:cs="仿宋"/>
          <w:b w:val="0"/>
          <w:bCs w:val="0"/>
          <w:sz w:val="28"/>
          <w:szCs w:val="28"/>
          <w:highlight w:val="none"/>
        </w:rPr>
        <w:t>盖章版正式检测报告，所有试验数据必须符合规程标准</w:t>
      </w:r>
      <w:r>
        <w:rPr>
          <w:rFonts w:hint="eastAsia" w:ascii="仿宋" w:hAnsi="仿宋" w:eastAsia="仿宋" w:cs="仿宋"/>
          <w:b w:val="0"/>
          <w:bCs w:val="0"/>
          <w:sz w:val="28"/>
          <w:szCs w:val="28"/>
          <w:highlight w:val="none"/>
          <w:lang w:eastAsia="zh-CN"/>
        </w:rPr>
        <w:t>。</w:t>
      </w:r>
    </w:p>
    <w:p w14:paraId="3A2E37DE">
      <w:pPr>
        <w:pageBreakBefore w:val="0"/>
        <w:numPr>
          <w:ilvl w:val="0"/>
          <w:numId w:val="0"/>
        </w:numPr>
        <w:shd w:val="clear"/>
        <w:kinsoku/>
        <w:wordWrap/>
        <w:overflowPunct/>
        <w:autoSpaceDE/>
        <w:autoSpaceDN/>
        <w:bidi w:val="0"/>
        <w:adjustRightInd w:val="0"/>
        <w:snapToGrid w:val="0"/>
        <w:spacing w:line="360" w:lineRule="auto"/>
        <w:ind w:firstLine="562" w:firstLineChars="200"/>
        <w:jc w:val="both"/>
        <w:textAlignment w:val="auto"/>
        <w:rPr>
          <w:rFonts w:hint="eastAsia" w:ascii="仿宋" w:hAnsi="仿宋" w:eastAsia="仿宋" w:cs="仿宋"/>
          <w:b/>
          <w:bCs/>
          <w:sz w:val="28"/>
          <w:szCs w:val="28"/>
          <w:highlight w:val="none"/>
        </w:rPr>
      </w:pPr>
      <w:r>
        <w:rPr>
          <w:rFonts w:hint="eastAsia" w:ascii="仿宋" w:hAnsi="仿宋" w:eastAsia="仿宋" w:cs="仿宋"/>
          <w:b/>
          <w:bCs/>
          <w:sz w:val="28"/>
          <w:szCs w:val="28"/>
          <w:highlight w:val="none"/>
        </w:rPr>
        <w:t>4.1 绝缘特性试验</w:t>
      </w:r>
    </w:p>
    <w:p w14:paraId="53DE5FC0">
      <w:pPr>
        <w:pageBreakBefore w:val="0"/>
        <w:numPr>
          <w:ilvl w:val="0"/>
          <w:numId w:val="0"/>
        </w:numPr>
        <w:shd w:val="clear"/>
        <w:kinsoku/>
        <w:wordWrap/>
        <w:overflowPunct/>
        <w:autoSpaceDE/>
        <w:autoSpaceDN/>
        <w:bidi w:val="0"/>
        <w:adjustRightInd w:val="0"/>
        <w:snapToGrid w:val="0"/>
        <w:spacing w:line="360" w:lineRule="auto"/>
        <w:ind w:leftChars="200"/>
        <w:jc w:val="both"/>
        <w:textAlignment w:val="auto"/>
        <w:rPr>
          <w:rFonts w:hint="eastAsia" w:ascii="仿宋" w:hAnsi="仿宋" w:eastAsia="仿宋" w:cs="仿宋"/>
          <w:b w:val="0"/>
          <w:bCs w:val="0"/>
          <w:sz w:val="28"/>
          <w:szCs w:val="28"/>
          <w:highlight w:val="none"/>
        </w:rPr>
      </w:pPr>
      <w:r>
        <w:rPr>
          <w:rFonts w:hint="eastAsia" w:ascii="仿宋" w:hAnsi="仿宋" w:eastAsia="仿宋" w:cs="仿宋"/>
          <w:b w:val="0"/>
          <w:bCs w:val="0"/>
          <w:sz w:val="28"/>
          <w:szCs w:val="28"/>
          <w:highlight w:val="none"/>
        </w:rPr>
        <w:t>(1)高低压绕组对地、高低压绕组之间绝缘电阻测试（5000V摇表），吸收比、极化指数检测；</w:t>
      </w:r>
    </w:p>
    <w:p w14:paraId="4A1922CC">
      <w:pPr>
        <w:pageBreakBefore w:val="0"/>
        <w:numPr>
          <w:ilvl w:val="0"/>
          <w:numId w:val="0"/>
        </w:numPr>
        <w:shd w:val="clear"/>
        <w:kinsoku/>
        <w:wordWrap/>
        <w:overflowPunct/>
        <w:autoSpaceDE/>
        <w:autoSpaceDN/>
        <w:bidi w:val="0"/>
        <w:adjustRightInd w:val="0"/>
        <w:snapToGrid w:val="0"/>
        <w:spacing w:line="360" w:lineRule="auto"/>
        <w:ind w:leftChars="200"/>
        <w:jc w:val="both"/>
        <w:textAlignment w:val="auto"/>
        <w:rPr>
          <w:rFonts w:hint="eastAsia" w:ascii="仿宋" w:hAnsi="仿宋" w:eastAsia="仿宋" w:cs="仿宋"/>
          <w:b w:val="0"/>
          <w:bCs w:val="0"/>
          <w:sz w:val="28"/>
          <w:szCs w:val="28"/>
          <w:highlight w:val="none"/>
        </w:rPr>
      </w:pPr>
      <w:r>
        <w:rPr>
          <w:rFonts w:hint="eastAsia" w:ascii="仿宋" w:hAnsi="仿宋" w:eastAsia="仿宋" w:cs="仿宋"/>
          <w:b w:val="0"/>
          <w:bCs w:val="0"/>
          <w:sz w:val="28"/>
          <w:szCs w:val="28"/>
          <w:highlight w:val="none"/>
        </w:rPr>
        <w:t>(2)标准要求：绝缘电阻值不低于出厂值70%，吸收比≥1.3，极化指数≥1.5，无明显受潮、老化衰减。</w:t>
      </w:r>
    </w:p>
    <w:p w14:paraId="1B15863E">
      <w:pPr>
        <w:pageBreakBefore w:val="0"/>
        <w:numPr>
          <w:ilvl w:val="0"/>
          <w:numId w:val="0"/>
        </w:numPr>
        <w:shd w:val="clear"/>
        <w:kinsoku/>
        <w:wordWrap/>
        <w:overflowPunct/>
        <w:autoSpaceDE/>
        <w:autoSpaceDN/>
        <w:bidi w:val="0"/>
        <w:adjustRightInd w:val="0"/>
        <w:snapToGrid w:val="0"/>
        <w:spacing w:line="360" w:lineRule="auto"/>
        <w:ind w:leftChars="200"/>
        <w:jc w:val="both"/>
        <w:textAlignment w:val="auto"/>
        <w:rPr>
          <w:rFonts w:hint="eastAsia" w:ascii="仿宋" w:hAnsi="仿宋" w:eastAsia="仿宋" w:cs="仿宋"/>
          <w:b/>
          <w:bCs/>
          <w:sz w:val="28"/>
          <w:szCs w:val="28"/>
          <w:highlight w:val="none"/>
        </w:rPr>
      </w:pPr>
      <w:r>
        <w:rPr>
          <w:rFonts w:hint="eastAsia" w:ascii="仿宋" w:hAnsi="仿宋" w:eastAsia="仿宋" w:cs="仿宋"/>
          <w:b/>
          <w:bCs/>
          <w:sz w:val="28"/>
          <w:szCs w:val="28"/>
          <w:highlight w:val="none"/>
        </w:rPr>
        <w:t>4.2 直流电阻与变比试验</w:t>
      </w:r>
    </w:p>
    <w:p w14:paraId="4DBBB526">
      <w:pPr>
        <w:pageBreakBefore w:val="0"/>
        <w:numPr>
          <w:ilvl w:val="0"/>
          <w:numId w:val="0"/>
        </w:numPr>
        <w:shd w:val="clear"/>
        <w:kinsoku/>
        <w:wordWrap/>
        <w:overflowPunct/>
        <w:autoSpaceDE/>
        <w:autoSpaceDN/>
        <w:bidi w:val="0"/>
        <w:adjustRightInd w:val="0"/>
        <w:snapToGrid w:val="0"/>
        <w:spacing w:line="360" w:lineRule="auto"/>
        <w:ind w:leftChars="200"/>
        <w:jc w:val="both"/>
        <w:textAlignment w:val="auto"/>
        <w:rPr>
          <w:rFonts w:hint="eastAsia" w:ascii="仿宋" w:hAnsi="仿宋" w:eastAsia="仿宋" w:cs="仿宋"/>
          <w:b w:val="0"/>
          <w:bCs w:val="0"/>
          <w:sz w:val="28"/>
          <w:szCs w:val="28"/>
          <w:highlight w:val="none"/>
        </w:rPr>
      </w:pPr>
      <w:r>
        <w:rPr>
          <w:rFonts w:hint="eastAsia" w:ascii="仿宋" w:hAnsi="仿宋" w:eastAsia="仿宋" w:cs="仿宋"/>
          <w:b w:val="0"/>
          <w:bCs w:val="0"/>
          <w:sz w:val="28"/>
          <w:szCs w:val="28"/>
          <w:highlight w:val="none"/>
        </w:rPr>
        <w:t>(1)高低压绕组各档位直流电阻测试，三相差值比对；</w:t>
      </w:r>
    </w:p>
    <w:p w14:paraId="35F71E8F">
      <w:pPr>
        <w:pageBreakBefore w:val="0"/>
        <w:numPr>
          <w:ilvl w:val="0"/>
          <w:numId w:val="0"/>
        </w:numPr>
        <w:shd w:val="clear"/>
        <w:kinsoku/>
        <w:wordWrap/>
        <w:overflowPunct/>
        <w:autoSpaceDE/>
        <w:autoSpaceDN/>
        <w:bidi w:val="0"/>
        <w:adjustRightInd w:val="0"/>
        <w:snapToGrid w:val="0"/>
        <w:spacing w:line="360" w:lineRule="auto"/>
        <w:ind w:leftChars="200"/>
        <w:jc w:val="both"/>
        <w:textAlignment w:val="auto"/>
        <w:rPr>
          <w:rFonts w:hint="eastAsia" w:ascii="仿宋" w:hAnsi="仿宋" w:eastAsia="仿宋" w:cs="仿宋"/>
          <w:b w:val="0"/>
          <w:bCs w:val="0"/>
          <w:sz w:val="28"/>
          <w:szCs w:val="28"/>
          <w:highlight w:val="none"/>
        </w:rPr>
      </w:pPr>
      <w:r>
        <w:rPr>
          <w:rFonts w:hint="eastAsia" w:ascii="仿宋" w:hAnsi="仿宋" w:eastAsia="仿宋" w:cs="仿宋"/>
          <w:b w:val="0"/>
          <w:bCs w:val="0"/>
          <w:sz w:val="28"/>
          <w:szCs w:val="28"/>
          <w:highlight w:val="none"/>
        </w:rPr>
        <w:t>(2)电压变比误差测试，核对分接开关档位精度；</w:t>
      </w:r>
    </w:p>
    <w:p w14:paraId="74604F01">
      <w:pPr>
        <w:pageBreakBefore w:val="0"/>
        <w:numPr>
          <w:ilvl w:val="0"/>
          <w:numId w:val="0"/>
        </w:numPr>
        <w:shd w:val="clear"/>
        <w:kinsoku/>
        <w:wordWrap/>
        <w:overflowPunct/>
        <w:autoSpaceDE/>
        <w:autoSpaceDN/>
        <w:bidi w:val="0"/>
        <w:adjustRightInd w:val="0"/>
        <w:snapToGrid w:val="0"/>
        <w:spacing w:line="360" w:lineRule="auto"/>
        <w:ind w:leftChars="200"/>
        <w:jc w:val="both"/>
        <w:textAlignment w:val="auto"/>
        <w:rPr>
          <w:rFonts w:hint="eastAsia" w:ascii="仿宋" w:hAnsi="仿宋" w:eastAsia="仿宋" w:cs="仿宋"/>
          <w:b w:val="0"/>
          <w:bCs w:val="0"/>
          <w:sz w:val="28"/>
          <w:szCs w:val="28"/>
          <w:highlight w:val="none"/>
        </w:rPr>
      </w:pPr>
      <w:r>
        <w:rPr>
          <w:rFonts w:hint="eastAsia" w:ascii="仿宋" w:hAnsi="仿宋" w:eastAsia="仿宋" w:cs="仿宋"/>
          <w:b w:val="0"/>
          <w:bCs w:val="0"/>
          <w:sz w:val="28"/>
          <w:szCs w:val="28"/>
          <w:highlight w:val="none"/>
        </w:rPr>
        <w:t>(3)标准要求：直流电阻相间差值≤2%，线间差值≤1%，变比误差符合铭牌及国标要求，无档位偏差。</w:t>
      </w:r>
    </w:p>
    <w:p w14:paraId="1AB892C8">
      <w:pPr>
        <w:pageBreakBefore w:val="0"/>
        <w:numPr>
          <w:ilvl w:val="0"/>
          <w:numId w:val="0"/>
        </w:numPr>
        <w:shd w:val="clear"/>
        <w:kinsoku/>
        <w:wordWrap/>
        <w:overflowPunct/>
        <w:autoSpaceDE/>
        <w:autoSpaceDN/>
        <w:bidi w:val="0"/>
        <w:adjustRightInd w:val="0"/>
        <w:snapToGrid w:val="0"/>
        <w:spacing w:line="360" w:lineRule="auto"/>
        <w:ind w:leftChars="200"/>
        <w:jc w:val="both"/>
        <w:textAlignment w:val="auto"/>
        <w:rPr>
          <w:rFonts w:hint="eastAsia" w:ascii="仿宋" w:hAnsi="仿宋" w:eastAsia="仿宋" w:cs="仿宋"/>
          <w:b/>
          <w:bCs/>
          <w:sz w:val="28"/>
          <w:szCs w:val="28"/>
          <w:highlight w:val="none"/>
        </w:rPr>
      </w:pPr>
      <w:r>
        <w:rPr>
          <w:rFonts w:hint="eastAsia" w:ascii="仿宋" w:hAnsi="仿宋" w:eastAsia="仿宋" w:cs="仿宋"/>
          <w:b/>
          <w:bCs/>
          <w:sz w:val="28"/>
          <w:szCs w:val="28"/>
          <w:highlight w:val="none"/>
        </w:rPr>
        <w:t>4.3 电气耐压与局部试验</w:t>
      </w:r>
    </w:p>
    <w:p w14:paraId="0F9E7C24">
      <w:pPr>
        <w:pageBreakBefore w:val="0"/>
        <w:numPr>
          <w:ilvl w:val="0"/>
          <w:numId w:val="0"/>
        </w:numPr>
        <w:shd w:val="clear"/>
        <w:kinsoku/>
        <w:wordWrap/>
        <w:overflowPunct/>
        <w:autoSpaceDE/>
        <w:autoSpaceDN/>
        <w:bidi w:val="0"/>
        <w:adjustRightInd w:val="0"/>
        <w:snapToGrid w:val="0"/>
        <w:spacing w:line="360" w:lineRule="auto"/>
        <w:ind w:leftChars="200"/>
        <w:jc w:val="both"/>
        <w:textAlignment w:val="auto"/>
        <w:rPr>
          <w:rFonts w:hint="eastAsia" w:ascii="仿宋" w:hAnsi="仿宋" w:eastAsia="仿宋" w:cs="仿宋"/>
          <w:b w:val="0"/>
          <w:bCs w:val="0"/>
          <w:sz w:val="28"/>
          <w:szCs w:val="28"/>
          <w:highlight w:val="none"/>
        </w:rPr>
      </w:pPr>
      <w:r>
        <w:rPr>
          <w:rFonts w:hint="eastAsia" w:ascii="仿宋" w:hAnsi="仿宋" w:eastAsia="仿宋" w:cs="仿宋"/>
          <w:b w:val="0"/>
          <w:bCs w:val="0"/>
          <w:sz w:val="28"/>
          <w:szCs w:val="28"/>
          <w:highlight w:val="none"/>
        </w:rPr>
        <w:t>(1)绕组交流耐压试验，试验电压执行出厂值85%标准，无击穿、闪络现象；</w:t>
      </w:r>
    </w:p>
    <w:p w14:paraId="1C537C26">
      <w:pPr>
        <w:pageBreakBefore w:val="0"/>
        <w:numPr>
          <w:ilvl w:val="0"/>
          <w:numId w:val="0"/>
        </w:numPr>
        <w:shd w:val="clear"/>
        <w:kinsoku/>
        <w:wordWrap/>
        <w:overflowPunct/>
        <w:autoSpaceDE/>
        <w:autoSpaceDN/>
        <w:bidi w:val="0"/>
        <w:adjustRightInd w:val="0"/>
        <w:snapToGrid w:val="0"/>
        <w:spacing w:line="360" w:lineRule="auto"/>
        <w:ind w:leftChars="200"/>
        <w:jc w:val="both"/>
        <w:textAlignment w:val="auto"/>
        <w:rPr>
          <w:rFonts w:hint="eastAsia" w:ascii="仿宋" w:hAnsi="仿宋" w:eastAsia="仿宋" w:cs="仿宋"/>
          <w:b w:val="0"/>
          <w:bCs w:val="0"/>
          <w:sz w:val="28"/>
          <w:szCs w:val="28"/>
          <w:highlight w:val="none"/>
        </w:rPr>
      </w:pPr>
      <w:r>
        <w:rPr>
          <w:rFonts w:hint="eastAsia" w:ascii="仿宋" w:hAnsi="仿宋" w:eastAsia="仿宋" w:cs="仿宋"/>
          <w:b w:val="0"/>
          <w:bCs w:val="0"/>
          <w:sz w:val="28"/>
          <w:szCs w:val="28"/>
          <w:highlight w:val="none"/>
        </w:rPr>
        <w:t>(2)套管介质损耗、电容量测试，tanδ≤0.7%，参数稳定无异常；</w:t>
      </w:r>
    </w:p>
    <w:p w14:paraId="27E22027">
      <w:pPr>
        <w:pageBreakBefore w:val="0"/>
        <w:numPr>
          <w:ilvl w:val="0"/>
          <w:numId w:val="0"/>
        </w:numPr>
        <w:shd w:val="clear"/>
        <w:kinsoku/>
        <w:wordWrap/>
        <w:overflowPunct/>
        <w:autoSpaceDE/>
        <w:autoSpaceDN/>
        <w:bidi w:val="0"/>
        <w:adjustRightInd w:val="0"/>
        <w:snapToGrid w:val="0"/>
        <w:spacing w:line="360" w:lineRule="auto"/>
        <w:ind w:leftChars="200"/>
        <w:jc w:val="both"/>
        <w:textAlignment w:val="auto"/>
        <w:rPr>
          <w:rFonts w:hint="eastAsia" w:ascii="仿宋" w:hAnsi="仿宋" w:eastAsia="仿宋" w:cs="仿宋"/>
          <w:b w:val="0"/>
          <w:bCs w:val="0"/>
          <w:sz w:val="28"/>
          <w:szCs w:val="28"/>
          <w:highlight w:val="none"/>
        </w:rPr>
      </w:pPr>
      <w:r>
        <w:rPr>
          <w:rFonts w:hint="eastAsia" w:ascii="仿宋" w:hAnsi="仿宋" w:eastAsia="仿宋" w:cs="仿宋"/>
          <w:b w:val="0"/>
          <w:bCs w:val="0"/>
          <w:sz w:val="28"/>
          <w:szCs w:val="28"/>
          <w:highlight w:val="none"/>
        </w:rPr>
        <w:t>(3)局部放电测试，放电量≤100pC，无局部绝缘缺陷。</w:t>
      </w:r>
    </w:p>
    <w:p w14:paraId="4C05809A">
      <w:pPr>
        <w:pageBreakBefore w:val="0"/>
        <w:numPr>
          <w:ilvl w:val="0"/>
          <w:numId w:val="0"/>
        </w:numPr>
        <w:shd w:val="clear"/>
        <w:kinsoku/>
        <w:wordWrap/>
        <w:overflowPunct/>
        <w:autoSpaceDE/>
        <w:autoSpaceDN/>
        <w:bidi w:val="0"/>
        <w:adjustRightInd w:val="0"/>
        <w:snapToGrid w:val="0"/>
        <w:spacing w:line="360" w:lineRule="auto"/>
        <w:ind w:leftChars="200"/>
        <w:jc w:val="both"/>
        <w:textAlignment w:val="auto"/>
        <w:rPr>
          <w:rFonts w:hint="eastAsia" w:ascii="仿宋" w:hAnsi="仿宋" w:eastAsia="仿宋" w:cs="仿宋"/>
          <w:b/>
          <w:bCs/>
          <w:sz w:val="28"/>
          <w:szCs w:val="28"/>
          <w:highlight w:val="none"/>
        </w:rPr>
      </w:pPr>
      <w:r>
        <w:rPr>
          <w:rFonts w:hint="eastAsia" w:ascii="仿宋" w:hAnsi="仿宋" w:eastAsia="仿宋" w:cs="仿宋"/>
          <w:b/>
          <w:bCs/>
          <w:sz w:val="28"/>
          <w:szCs w:val="28"/>
          <w:highlight w:val="none"/>
        </w:rPr>
        <w:t>4.4 变压器油质全套检测</w:t>
      </w:r>
    </w:p>
    <w:p w14:paraId="792823C8">
      <w:pPr>
        <w:pageBreakBefore w:val="0"/>
        <w:numPr>
          <w:ilvl w:val="0"/>
          <w:numId w:val="0"/>
        </w:numPr>
        <w:shd w:val="clear"/>
        <w:kinsoku/>
        <w:wordWrap/>
        <w:overflowPunct/>
        <w:autoSpaceDE/>
        <w:autoSpaceDN/>
        <w:bidi w:val="0"/>
        <w:adjustRightInd w:val="0"/>
        <w:snapToGrid w:val="0"/>
        <w:spacing w:line="360" w:lineRule="auto"/>
        <w:ind w:leftChars="200"/>
        <w:jc w:val="both"/>
        <w:textAlignment w:val="auto"/>
        <w:rPr>
          <w:rFonts w:hint="eastAsia" w:ascii="仿宋" w:hAnsi="仿宋" w:eastAsia="仿宋" w:cs="仿宋"/>
          <w:b w:val="0"/>
          <w:bCs w:val="0"/>
          <w:sz w:val="28"/>
          <w:szCs w:val="28"/>
          <w:highlight w:val="none"/>
        </w:rPr>
      </w:pPr>
      <w:r>
        <w:rPr>
          <w:rFonts w:hint="eastAsia" w:ascii="仿宋" w:hAnsi="仿宋" w:eastAsia="仿宋" w:cs="仿宋"/>
          <w:b w:val="0"/>
          <w:bCs w:val="0"/>
          <w:sz w:val="28"/>
          <w:szCs w:val="28"/>
          <w:highlight w:val="none"/>
        </w:rPr>
        <w:t>(1)击穿电压、水分含量、酸值、介损、闪点、界面张力检测；</w:t>
      </w:r>
    </w:p>
    <w:p w14:paraId="06C8B9B2">
      <w:pPr>
        <w:pageBreakBefore w:val="0"/>
        <w:numPr>
          <w:ilvl w:val="0"/>
          <w:numId w:val="0"/>
        </w:numPr>
        <w:shd w:val="clear"/>
        <w:kinsoku/>
        <w:wordWrap/>
        <w:overflowPunct/>
        <w:autoSpaceDE/>
        <w:autoSpaceDN/>
        <w:bidi w:val="0"/>
        <w:adjustRightInd w:val="0"/>
        <w:snapToGrid w:val="0"/>
        <w:spacing w:line="360" w:lineRule="auto"/>
        <w:ind w:leftChars="200"/>
        <w:jc w:val="both"/>
        <w:textAlignment w:val="auto"/>
        <w:rPr>
          <w:rFonts w:hint="eastAsia" w:ascii="仿宋" w:hAnsi="仿宋" w:eastAsia="仿宋" w:cs="仿宋"/>
          <w:b w:val="0"/>
          <w:bCs w:val="0"/>
          <w:sz w:val="28"/>
          <w:szCs w:val="28"/>
          <w:highlight w:val="none"/>
        </w:rPr>
      </w:pPr>
      <w:r>
        <w:rPr>
          <w:rFonts w:hint="eastAsia" w:ascii="仿宋" w:hAnsi="仿宋" w:eastAsia="仿宋" w:cs="仿宋"/>
          <w:b w:val="0"/>
          <w:bCs w:val="0"/>
          <w:sz w:val="28"/>
          <w:szCs w:val="28"/>
          <w:highlight w:val="none"/>
        </w:rPr>
        <w:t>(2)油色谱分析（DGA），检测总烃、乙炔、氢气等气体含量，无异常产气、无潜伏性故障；</w:t>
      </w:r>
    </w:p>
    <w:p w14:paraId="58071AB7">
      <w:pPr>
        <w:pageBreakBefore w:val="0"/>
        <w:numPr>
          <w:ilvl w:val="0"/>
          <w:numId w:val="0"/>
        </w:numPr>
        <w:shd w:val="clear"/>
        <w:kinsoku/>
        <w:wordWrap/>
        <w:overflowPunct/>
        <w:autoSpaceDE/>
        <w:autoSpaceDN/>
        <w:bidi w:val="0"/>
        <w:adjustRightInd w:val="0"/>
        <w:snapToGrid w:val="0"/>
        <w:spacing w:line="360" w:lineRule="auto"/>
        <w:ind w:leftChars="200"/>
        <w:jc w:val="both"/>
        <w:textAlignment w:val="auto"/>
        <w:rPr>
          <w:rFonts w:hint="eastAsia" w:ascii="仿宋" w:hAnsi="仿宋" w:eastAsia="仿宋" w:cs="仿宋"/>
          <w:b w:val="0"/>
          <w:bCs w:val="0"/>
          <w:sz w:val="28"/>
          <w:szCs w:val="28"/>
          <w:highlight w:val="none"/>
        </w:rPr>
      </w:pPr>
      <w:r>
        <w:rPr>
          <w:rFonts w:hint="eastAsia" w:ascii="仿宋" w:hAnsi="仿宋" w:eastAsia="仿宋" w:cs="仿宋"/>
          <w:b w:val="0"/>
          <w:bCs w:val="0"/>
          <w:sz w:val="28"/>
          <w:szCs w:val="28"/>
          <w:highlight w:val="none"/>
        </w:rPr>
        <w:t>(3)标准要求：所有油质指标符合GB 2536标准，无超标项，无故障气体。</w:t>
      </w:r>
    </w:p>
    <w:p w14:paraId="2124AA17">
      <w:pPr>
        <w:pageBreakBefore w:val="0"/>
        <w:numPr>
          <w:ilvl w:val="0"/>
          <w:numId w:val="0"/>
        </w:numPr>
        <w:shd w:val="clear"/>
        <w:kinsoku/>
        <w:wordWrap/>
        <w:overflowPunct/>
        <w:autoSpaceDE/>
        <w:autoSpaceDN/>
        <w:bidi w:val="0"/>
        <w:adjustRightInd w:val="0"/>
        <w:snapToGrid w:val="0"/>
        <w:spacing w:line="360" w:lineRule="auto"/>
        <w:ind w:leftChars="200"/>
        <w:jc w:val="both"/>
        <w:textAlignment w:val="auto"/>
        <w:rPr>
          <w:rFonts w:hint="eastAsia" w:ascii="仿宋" w:hAnsi="仿宋" w:eastAsia="仿宋" w:cs="仿宋"/>
          <w:b/>
          <w:bCs/>
          <w:sz w:val="28"/>
          <w:szCs w:val="28"/>
          <w:highlight w:val="none"/>
        </w:rPr>
      </w:pPr>
      <w:r>
        <w:rPr>
          <w:rFonts w:hint="eastAsia" w:ascii="仿宋" w:hAnsi="仿宋" w:eastAsia="仿宋" w:cs="仿宋"/>
          <w:b/>
          <w:bCs/>
          <w:sz w:val="28"/>
          <w:szCs w:val="28"/>
          <w:highlight w:val="none"/>
        </w:rPr>
        <w:t>4.5 保护与接地系统试验</w:t>
      </w:r>
    </w:p>
    <w:p w14:paraId="0BF3726E">
      <w:pPr>
        <w:pageBreakBefore w:val="0"/>
        <w:numPr>
          <w:ilvl w:val="0"/>
          <w:numId w:val="0"/>
        </w:numPr>
        <w:shd w:val="clear"/>
        <w:kinsoku/>
        <w:wordWrap/>
        <w:overflowPunct/>
        <w:autoSpaceDE/>
        <w:autoSpaceDN/>
        <w:bidi w:val="0"/>
        <w:adjustRightInd w:val="0"/>
        <w:snapToGrid w:val="0"/>
        <w:spacing w:line="360" w:lineRule="auto"/>
        <w:ind w:leftChars="200"/>
        <w:jc w:val="both"/>
        <w:textAlignment w:val="auto"/>
        <w:rPr>
          <w:rFonts w:hint="eastAsia" w:ascii="仿宋" w:hAnsi="仿宋" w:eastAsia="仿宋" w:cs="仿宋"/>
          <w:b w:val="0"/>
          <w:bCs w:val="0"/>
          <w:sz w:val="28"/>
          <w:szCs w:val="28"/>
          <w:highlight w:val="none"/>
        </w:rPr>
      </w:pPr>
      <w:r>
        <w:rPr>
          <w:rFonts w:hint="eastAsia" w:ascii="仿宋" w:hAnsi="仿宋" w:eastAsia="仿宋" w:cs="仿宋"/>
          <w:b w:val="0"/>
          <w:bCs w:val="0"/>
          <w:sz w:val="28"/>
          <w:szCs w:val="28"/>
          <w:highlight w:val="none"/>
        </w:rPr>
        <w:t>(1)瓦斯继电器、温度保护、压力释放阀功能模拟试验，动作灵敏、信号准确；</w:t>
      </w:r>
    </w:p>
    <w:p w14:paraId="3F5B329A">
      <w:pPr>
        <w:pageBreakBefore w:val="0"/>
        <w:numPr>
          <w:ilvl w:val="0"/>
          <w:numId w:val="0"/>
        </w:numPr>
        <w:shd w:val="clear"/>
        <w:kinsoku/>
        <w:wordWrap/>
        <w:overflowPunct/>
        <w:autoSpaceDE/>
        <w:autoSpaceDN/>
        <w:bidi w:val="0"/>
        <w:adjustRightInd w:val="0"/>
        <w:snapToGrid w:val="0"/>
        <w:spacing w:line="360" w:lineRule="auto"/>
        <w:ind w:leftChars="200"/>
        <w:jc w:val="both"/>
        <w:textAlignment w:val="auto"/>
        <w:rPr>
          <w:rFonts w:hint="eastAsia" w:ascii="仿宋" w:hAnsi="仿宋" w:eastAsia="仿宋" w:cs="仿宋"/>
          <w:b w:val="0"/>
          <w:bCs w:val="0"/>
          <w:sz w:val="28"/>
          <w:szCs w:val="28"/>
          <w:highlight w:val="none"/>
        </w:rPr>
      </w:pPr>
      <w:r>
        <w:rPr>
          <w:rFonts w:hint="eastAsia" w:ascii="仿宋" w:hAnsi="仿宋" w:eastAsia="仿宋" w:cs="仿宋"/>
          <w:b w:val="0"/>
          <w:bCs w:val="0"/>
          <w:sz w:val="28"/>
          <w:szCs w:val="28"/>
          <w:highlight w:val="none"/>
        </w:rPr>
        <w:t>(2)变压器外壳、铁芯接地电阻测试，接地电阻≤4Ω，接地电流＜100mA，导通可靠；</w:t>
      </w:r>
    </w:p>
    <w:p w14:paraId="22D73BD5">
      <w:pPr>
        <w:pageBreakBefore w:val="0"/>
        <w:numPr>
          <w:ilvl w:val="0"/>
          <w:numId w:val="0"/>
        </w:numPr>
        <w:shd w:val="clear"/>
        <w:kinsoku/>
        <w:wordWrap/>
        <w:overflowPunct/>
        <w:autoSpaceDE/>
        <w:autoSpaceDN/>
        <w:bidi w:val="0"/>
        <w:adjustRightInd w:val="0"/>
        <w:snapToGrid w:val="0"/>
        <w:spacing w:line="360" w:lineRule="auto"/>
        <w:ind w:leftChars="200"/>
        <w:jc w:val="both"/>
        <w:textAlignment w:val="auto"/>
        <w:rPr>
          <w:rFonts w:hint="eastAsia" w:ascii="仿宋" w:hAnsi="仿宋" w:eastAsia="仿宋" w:cs="仿宋"/>
          <w:b w:val="0"/>
          <w:bCs w:val="0"/>
          <w:sz w:val="28"/>
          <w:szCs w:val="28"/>
          <w:highlight w:val="none"/>
        </w:rPr>
      </w:pPr>
      <w:r>
        <w:rPr>
          <w:rFonts w:hint="eastAsia" w:ascii="仿宋" w:hAnsi="仿宋" w:eastAsia="仿宋" w:cs="仿宋"/>
          <w:b w:val="0"/>
          <w:bCs w:val="0"/>
          <w:sz w:val="28"/>
          <w:szCs w:val="28"/>
          <w:highlight w:val="none"/>
        </w:rPr>
        <w:t>(3)分接开关全程档位切换试验，无卡滞、接触不良问题。</w:t>
      </w:r>
    </w:p>
    <w:p w14:paraId="4E58A1A8">
      <w:pPr>
        <w:pageBreakBefore w:val="0"/>
        <w:numPr>
          <w:ilvl w:val="0"/>
          <w:numId w:val="0"/>
        </w:numPr>
        <w:shd w:val="clear"/>
        <w:kinsoku/>
        <w:wordWrap/>
        <w:overflowPunct/>
        <w:autoSpaceDE/>
        <w:autoSpaceDN/>
        <w:bidi w:val="0"/>
        <w:adjustRightInd w:val="0"/>
        <w:snapToGrid w:val="0"/>
        <w:spacing w:line="360" w:lineRule="auto"/>
        <w:ind w:leftChars="200"/>
        <w:jc w:val="both"/>
        <w:textAlignment w:val="auto"/>
        <w:rPr>
          <w:rFonts w:hint="eastAsia" w:ascii="仿宋" w:hAnsi="仿宋" w:eastAsia="仿宋" w:cs="仿宋"/>
          <w:b/>
          <w:bCs/>
          <w:sz w:val="28"/>
          <w:szCs w:val="28"/>
          <w:highlight w:val="none"/>
        </w:rPr>
      </w:pPr>
      <w:r>
        <w:rPr>
          <w:rFonts w:hint="eastAsia" w:ascii="仿宋" w:hAnsi="仿宋" w:eastAsia="仿宋" w:cs="仿宋"/>
          <w:b/>
          <w:bCs/>
          <w:sz w:val="28"/>
          <w:szCs w:val="28"/>
          <w:highlight w:val="none"/>
        </w:rPr>
        <w:t>4.6 外观与密封性试验</w:t>
      </w:r>
    </w:p>
    <w:p w14:paraId="50B71948">
      <w:pPr>
        <w:pageBreakBefore w:val="0"/>
        <w:numPr>
          <w:ilvl w:val="0"/>
          <w:numId w:val="0"/>
        </w:numPr>
        <w:shd w:val="clear"/>
        <w:kinsoku/>
        <w:wordWrap/>
        <w:overflowPunct/>
        <w:autoSpaceDE/>
        <w:autoSpaceDN/>
        <w:bidi w:val="0"/>
        <w:adjustRightInd w:val="0"/>
        <w:snapToGrid w:val="0"/>
        <w:spacing w:line="360" w:lineRule="auto"/>
        <w:ind w:leftChars="200"/>
        <w:jc w:val="both"/>
        <w:textAlignment w:val="auto"/>
        <w:rPr>
          <w:rFonts w:hint="eastAsia" w:ascii="仿宋" w:hAnsi="仿宋" w:eastAsia="仿宋" w:cs="仿宋"/>
          <w:b w:val="0"/>
          <w:bCs w:val="0"/>
          <w:sz w:val="28"/>
          <w:szCs w:val="28"/>
          <w:highlight w:val="none"/>
        </w:rPr>
      </w:pPr>
      <w:r>
        <w:rPr>
          <w:rFonts w:hint="eastAsia" w:ascii="仿宋" w:hAnsi="仿宋" w:eastAsia="仿宋" w:cs="仿宋"/>
          <w:b w:val="0"/>
          <w:bCs w:val="0"/>
          <w:sz w:val="28"/>
          <w:szCs w:val="28"/>
          <w:highlight w:val="none"/>
        </w:rPr>
        <w:t>(1)整机静置24小时密封性试验，所有部位无任何渗漏油、渗油痕迹；</w:t>
      </w:r>
    </w:p>
    <w:p w14:paraId="7F35E0F8">
      <w:pPr>
        <w:pageBreakBefore w:val="0"/>
        <w:numPr>
          <w:ilvl w:val="0"/>
          <w:numId w:val="0"/>
        </w:numPr>
        <w:shd w:val="clear"/>
        <w:kinsoku/>
        <w:wordWrap/>
        <w:overflowPunct/>
        <w:autoSpaceDE/>
        <w:autoSpaceDN/>
        <w:bidi w:val="0"/>
        <w:adjustRightInd w:val="0"/>
        <w:snapToGrid w:val="0"/>
        <w:spacing w:line="360" w:lineRule="auto"/>
        <w:ind w:leftChars="200"/>
        <w:jc w:val="both"/>
        <w:textAlignment w:val="auto"/>
        <w:rPr>
          <w:rFonts w:hint="eastAsia" w:ascii="仿宋" w:hAnsi="仿宋" w:eastAsia="仿宋" w:cs="仿宋"/>
          <w:b w:val="0"/>
          <w:bCs w:val="0"/>
          <w:sz w:val="28"/>
          <w:szCs w:val="28"/>
          <w:highlight w:val="none"/>
        </w:rPr>
      </w:pPr>
      <w:r>
        <w:rPr>
          <w:rFonts w:hint="eastAsia" w:ascii="仿宋" w:hAnsi="仿宋" w:eastAsia="仿宋" w:cs="仿宋"/>
          <w:b w:val="0"/>
          <w:bCs w:val="0"/>
          <w:sz w:val="28"/>
          <w:szCs w:val="28"/>
          <w:highlight w:val="none"/>
        </w:rPr>
        <w:t>(2)油位、温度仪表显示精准，标识清晰，附件齐全完好。</w:t>
      </w:r>
    </w:p>
    <w:p w14:paraId="539DA718">
      <w:pPr>
        <w:pageBreakBefore w:val="0"/>
        <w:numPr>
          <w:ilvl w:val="0"/>
          <w:numId w:val="0"/>
        </w:numPr>
        <w:shd w:val="clear"/>
        <w:kinsoku/>
        <w:wordWrap/>
        <w:overflowPunct/>
        <w:autoSpaceDE/>
        <w:autoSpaceDN/>
        <w:bidi w:val="0"/>
        <w:adjustRightInd w:val="0"/>
        <w:snapToGrid w:val="0"/>
        <w:spacing w:line="360" w:lineRule="auto"/>
        <w:ind w:leftChars="200"/>
        <w:jc w:val="both"/>
        <w:textAlignment w:val="auto"/>
        <w:rPr>
          <w:rFonts w:hint="eastAsia" w:ascii="仿宋" w:hAnsi="仿宋" w:eastAsia="仿宋" w:cs="仿宋"/>
          <w:b w:val="0"/>
          <w:bCs w:val="0"/>
          <w:sz w:val="28"/>
          <w:szCs w:val="28"/>
          <w:highlight w:val="none"/>
        </w:rPr>
      </w:pPr>
    </w:p>
    <w:p w14:paraId="2BB3216F">
      <w:pPr>
        <w:pageBreakBefore w:val="0"/>
        <w:shd w:val="clear"/>
        <w:kinsoku/>
        <w:wordWrap/>
        <w:overflowPunct/>
        <w:autoSpaceDE/>
        <w:autoSpaceDN/>
        <w:bidi w:val="0"/>
        <w:adjustRightInd w:val="0"/>
        <w:snapToGrid w:val="0"/>
        <w:spacing w:line="360" w:lineRule="auto"/>
        <w:ind w:firstLine="723" w:firstLineChars="200"/>
        <w:jc w:val="center"/>
        <w:textAlignment w:val="auto"/>
        <w:rPr>
          <w:rFonts w:hint="default" w:ascii="仿宋" w:hAnsi="仿宋" w:eastAsia="仿宋" w:cs="仿宋"/>
          <w:b/>
          <w:bCs/>
          <w:sz w:val="36"/>
          <w:szCs w:val="36"/>
          <w:highlight w:val="none"/>
          <w:lang w:val="en-US" w:eastAsia="zh-CN"/>
        </w:rPr>
      </w:pPr>
      <w:r>
        <w:rPr>
          <w:rFonts w:hint="eastAsia" w:ascii="仿宋" w:hAnsi="仿宋" w:eastAsia="仿宋" w:cs="仿宋"/>
          <w:b/>
          <w:bCs/>
          <w:sz w:val="36"/>
          <w:szCs w:val="36"/>
          <w:highlight w:val="none"/>
        </w:rPr>
        <w:t>第</w:t>
      </w:r>
      <w:r>
        <w:rPr>
          <w:rFonts w:hint="eastAsia" w:ascii="仿宋" w:hAnsi="仿宋" w:eastAsia="仿宋" w:cs="仿宋"/>
          <w:b/>
          <w:bCs/>
          <w:sz w:val="36"/>
          <w:szCs w:val="36"/>
          <w:highlight w:val="none"/>
          <w:lang w:val="en-US" w:eastAsia="zh-CN"/>
        </w:rPr>
        <w:t>五</w:t>
      </w:r>
      <w:r>
        <w:rPr>
          <w:rFonts w:hint="eastAsia" w:ascii="仿宋" w:hAnsi="仿宋" w:eastAsia="仿宋" w:cs="仿宋"/>
          <w:b/>
          <w:bCs/>
          <w:sz w:val="36"/>
          <w:szCs w:val="36"/>
          <w:highlight w:val="none"/>
        </w:rPr>
        <w:t xml:space="preserve">章  </w:t>
      </w:r>
      <w:r>
        <w:rPr>
          <w:rFonts w:hint="eastAsia" w:ascii="仿宋" w:hAnsi="仿宋" w:eastAsia="仿宋" w:cs="仿宋"/>
          <w:b/>
          <w:bCs/>
          <w:sz w:val="36"/>
          <w:szCs w:val="36"/>
          <w:highlight w:val="none"/>
          <w:lang w:val="en-US" w:eastAsia="zh-CN"/>
        </w:rPr>
        <w:t>验收标准及要求</w:t>
      </w:r>
    </w:p>
    <w:p w14:paraId="48869E03">
      <w:pPr>
        <w:pageBreakBefore w:val="0"/>
        <w:numPr>
          <w:ilvl w:val="0"/>
          <w:numId w:val="0"/>
        </w:numPr>
        <w:shd w:val="clear"/>
        <w:kinsoku/>
        <w:wordWrap/>
        <w:overflowPunct/>
        <w:autoSpaceDE/>
        <w:autoSpaceDN/>
        <w:bidi w:val="0"/>
        <w:adjustRightInd w:val="0"/>
        <w:snapToGrid w:val="0"/>
        <w:spacing w:line="360" w:lineRule="auto"/>
        <w:ind w:leftChars="200"/>
        <w:jc w:val="both"/>
        <w:textAlignment w:val="auto"/>
        <w:rPr>
          <w:rFonts w:hint="eastAsia" w:ascii="仿宋" w:hAnsi="仿宋" w:eastAsia="仿宋" w:cs="仿宋"/>
          <w:b w:val="0"/>
          <w:bCs w:val="0"/>
          <w:sz w:val="28"/>
          <w:szCs w:val="28"/>
          <w:highlight w:val="none"/>
        </w:rPr>
      </w:pPr>
    </w:p>
    <w:p w14:paraId="5C524BE2">
      <w:pPr>
        <w:pageBreakBefore w:val="0"/>
        <w:numPr>
          <w:ilvl w:val="0"/>
          <w:numId w:val="0"/>
        </w:numPr>
        <w:shd w:val="clear"/>
        <w:kinsoku/>
        <w:wordWrap/>
        <w:overflowPunct/>
        <w:autoSpaceDE/>
        <w:autoSpaceDN/>
        <w:bidi w:val="0"/>
        <w:adjustRightInd w:val="0"/>
        <w:snapToGrid w:val="0"/>
        <w:spacing w:line="360" w:lineRule="auto"/>
        <w:ind w:leftChars="200"/>
        <w:jc w:val="both"/>
        <w:textAlignment w:val="auto"/>
        <w:rPr>
          <w:rFonts w:hint="eastAsia" w:ascii="仿宋" w:hAnsi="仿宋" w:eastAsia="仿宋" w:cs="仿宋"/>
          <w:b/>
          <w:bCs/>
          <w:sz w:val="28"/>
          <w:szCs w:val="28"/>
          <w:highlight w:val="none"/>
        </w:rPr>
      </w:pPr>
      <w:r>
        <w:rPr>
          <w:rFonts w:hint="eastAsia" w:ascii="仿宋" w:hAnsi="仿宋" w:eastAsia="仿宋" w:cs="仿宋"/>
          <w:b/>
          <w:bCs/>
          <w:sz w:val="28"/>
          <w:szCs w:val="28"/>
          <w:highlight w:val="none"/>
        </w:rPr>
        <w:t>5.1 验收总体原则</w:t>
      </w:r>
    </w:p>
    <w:p w14:paraId="17B2018A">
      <w:pPr>
        <w:pageBreakBefore w:val="0"/>
        <w:numPr>
          <w:ilvl w:val="0"/>
          <w:numId w:val="0"/>
        </w:numPr>
        <w:shd w:val="clear"/>
        <w:kinsoku/>
        <w:wordWrap/>
        <w:overflowPunct/>
        <w:autoSpaceDE/>
        <w:autoSpaceDN/>
        <w:bidi w:val="0"/>
        <w:adjustRightInd w:val="0"/>
        <w:snapToGrid w:val="0"/>
        <w:spacing w:line="360" w:lineRule="auto"/>
        <w:ind w:leftChars="200"/>
        <w:jc w:val="both"/>
        <w:textAlignment w:val="auto"/>
        <w:rPr>
          <w:rFonts w:hint="eastAsia" w:ascii="仿宋" w:hAnsi="仿宋" w:eastAsia="仿宋" w:cs="仿宋"/>
          <w:b w:val="0"/>
          <w:bCs w:val="0"/>
          <w:sz w:val="28"/>
          <w:szCs w:val="28"/>
          <w:highlight w:val="none"/>
        </w:rPr>
      </w:pPr>
      <w:r>
        <w:rPr>
          <w:rFonts w:hint="eastAsia" w:ascii="仿宋" w:hAnsi="仿宋" w:eastAsia="仿宋" w:cs="仿宋"/>
          <w:b w:val="0"/>
          <w:bCs w:val="0"/>
          <w:sz w:val="28"/>
          <w:szCs w:val="28"/>
          <w:highlight w:val="none"/>
        </w:rPr>
        <w:t>验收分为资料验收、外观验收、试验数据验收、功能性验收四部分，四项全部合格，判定工程完工。</w:t>
      </w:r>
    </w:p>
    <w:p w14:paraId="4E55F0B7">
      <w:pPr>
        <w:pageBreakBefore w:val="0"/>
        <w:numPr>
          <w:ilvl w:val="0"/>
          <w:numId w:val="0"/>
        </w:numPr>
        <w:shd w:val="clear"/>
        <w:kinsoku/>
        <w:wordWrap/>
        <w:overflowPunct/>
        <w:autoSpaceDE/>
        <w:autoSpaceDN/>
        <w:bidi w:val="0"/>
        <w:adjustRightInd w:val="0"/>
        <w:snapToGrid w:val="0"/>
        <w:spacing w:line="360" w:lineRule="auto"/>
        <w:ind w:leftChars="200"/>
        <w:jc w:val="both"/>
        <w:textAlignment w:val="auto"/>
        <w:rPr>
          <w:rFonts w:hint="eastAsia" w:ascii="仿宋" w:hAnsi="仿宋" w:eastAsia="仿宋" w:cs="仿宋"/>
          <w:b/>
          <w:bCs/>
          <w:sz w:val="28"/>
          <w:szCs w:val="28"/>
          <w:highlight w:val="none"/>
        </w:rPr>
      </w:pPr>
      <w:r>
        <w:rPr>
          <w:rFonts w:hint="eastAsia" w:ascii="仿宋" w:hAnsi="仿宋" w:eastAsia="仿宋" w:cs="仿宋"/>
          <w:b/>
          <w:bCs/>
          <w:sz w:val="28"/>
          <w:szCs w:val="28"/>
          <w:highlight w:val="none"/>
        </w:rPr>
        <w:t>5.2 分项验收标准</w:t>
      </w:r>
    </w:p>
    <w:p w14:paraId="0572C2F2">
      <w:pPr>
        <w:pageBreakBefore w:val="0"/>
        <w:numPr>
          <w:ilvl w:val="0"/>
          <w:numId w:val="0"/>
        </w:numPr>
        <w:shd w:val="clear"/>
        <w:kinsoku/>
        <w:wordWrap/>
        <w:overflowPunct/>
        <w:autoSpaceDE/>
        <w:autoSpaceDN/>
        <w:bidi w:val="0"/>
        <w:adjustRightInd w:val="0"/>
        <w:snapToGrid w:val="0"/>
        <w:spacing w:line="360" w:lineRule="auto"/>
        <w:ind w:leftChars="200"/>
        <w:jc w:val="both"/>
        <w:textAlignment w:val="auto"/>
        <w:rPr>
          <w:rFonts w:hint="eastAsia" w:ascii="仿宋" w:hAnsi="仿宋" w:eastAsia="仿宋" w:cs="仿宋"/>
          <w:b/>
          <w:bCs/>
          <w:sz w:val="28"/>
          <w:szCs w:val="28"/>
          <w:highlight w:val="none"/>
        </w:rPr>
      </w:pPr>
      <w:r>
        <w:rPr>
          <w:rFonts w:hint="eastAsia" w:ascii="仿宋" w:hAnsi="仿宋" w:eastAsia="仿宋" w:cs="仿宋"/>
          <w:b/>
          <w:bCs/>
          <w:sz w:val="28"/>
          <w:szCs w:val="28"/>
          <w:highlight w:val="none"/>
        </w:rPr>
        <w:t>5.2.1 资料验收</w:t>
      </w:r>
    </w:p>
    <w:p w14:paraId="2DB30674">
      <w:pPr>
        <w:pageBreakBefore w:val="0"/>
        <w:numPr>
          <w:ilvl w:val="0"/>
          <w:numId w:val="0"/>
        </w:numPr>
        <w:shd w:val="clear"/>
        <w:kinsoku/>
        <w:wordWrap/>
        <w:overflowPunct/>
        <w:autoSpaceDE/>
        <w:autoSpaceDN/>
        <w:bidi w:val="0"/>
        <w:adjustRightInd w:val="0"/>
        <w:snapToGrid w:val="0"/>
        <w:spacing w:line="360" w:lineRule="auto"/>
        <w:ind w:leftChars="200"/>
        <w:jc w:val="both"/>
        <w:textAlignment w:val="auto"/>
        <w:rPr>
          <w:rFonts w:hint="eastAsia" w:ascii="仿宋" w:hAnsi="仿宋" w:eastAsia="仿宋" w:cs="仿宋"/>
          <w:b w:val="0"/>
          <w:bCs w:val="0"/>
          <w:sz w:val="28"/>
          <w:szCs w:val="28"/>
          <w:highlight w:val="none"/>
        </w:rPr>
      </w:pPr>
      <w:r>
        <w:rPr>
          <w:rFonts w:hint="eastAsia" w:ascii="仿宋" w:hAnsi="仿宋" w:eastAsia="仿宋" w:cs="仿宋"/>
          <w:b w:val="0"/>
          <w:bCs w:val="0"/>
          <w:sz w:val="28"/>
          <w:szCs w:val="28"/>
          <w:highlight w:val="none"/>
        </w:rPr>
        <w:t>施工单位需整理完整竣工资料，提交甲方审核，资料齐全、真实、规范为合格：</w:t>
      </w:r>
    </w:p>
    <w:p w14:paraId="21C99692">
      <w:pPr>
        <w:pageBreakBefore w:val="0"/>
        <w:numPr>
          <w:ilvl w:val="0"/>
          <w:numId w:val="0"/>
        </w:numPr>
        <w:shd w:val="clear"/>
        <w:kinsoku/>
        <w:wordWrap/>
        <w:overflowPunct/>
        <w:autoSpaceDE/>
        <w:autoSpaceDN/>
        <w:bidi w:val="0"/>
        <w:adjustRightInd w:val="0"/>
        <w:snapToGrid w:val="0"/>
        <w:spacing w:line="360" w:lineRule="auto"/>
        <w:ind w:leftChars="200"/>
        <w:jc w:val="both"/>
        <w:textAlignment w:val="auto"/>
        <w:rPr>
          <w:rFonts w:hint="eastAsia" w:ascii="仿宋" w:hAnsi="仿宋" w:eastAsia="仿宋" w:cs="仿宋"/>
          <w:b w:val="0"/>
          <w:bCs w:val="0"/>
          <w:sz w:val="28"/>
          <w:szCs w:val="28"/>
          <w:highlight w:val="none"/>
        </w:rPr>
      </w:pPr>
      <w:r>
        <w:rPr>
          <w:rFonts w:hint="eastAsia" w:ascii="仿宋" w:hAnsi="仿宋" w:eastAsia="仿宋" w:cs="仿宋"/>
          <w:b w:val="0"/>
          <w:bCs w:val="0"/>
          <w:sz w:val="28"/>
          <w:szCs w:val="28"/>
          <w:highlight w:val="none"/>
        </w:rPr>
        <w:t>(1)完整施工方案、安全技术交底记录；</w:t>
      </w:r>
    </w:p>
    <w:p w14:paraId="3C72C94D">
      <w:pPr>
        <w:pageBreakBefore w:val="0"/>
        <w:numPr>
          <w:ilvl w:val="0"/>
          <w:numId w:val="0"/>
        </w:numPr>
        <w:shd w:val="clear"/>
        <w:kinsoku/>
        <w:wordWrap/>
        <w:overflowPunct/>
        <w:autoSpaceDE/>
        <w:autoSpaceDN/>
        <w:bidi w:val="0"/>
        <w:adjustRightInd w:val="0"/>
        <w:snapToGrid w:val="0"/>
        <w:spacing w:line="360" w:lineRule="auto"/>
        <w:ind w:leftChars="200"/>
        <w:jc w:val="both"/>
        <w:textAlignment w:val="auto"/>
        <w:rPr>
          <w:rFonts w:hint="eastAsia" w:ascii="仿宋" w:hAnsi="仿宋" w:eastAsia="仿宋" w:cs="仿宋"/>
          <w:b w:val="0"/>
          <w:bCs w:val="0"/>
          <w:sz w:val="28"/>
          <w:szCs w:val="28"/>
          <w:highlight w:val="none"/>
        </w:rPr>
      </w:pPr>
      <w:r>
        <w:rPr>
          <w:rFonts w:hint="eastAsia" w:ascii="仿宋" w:hAnsi="仿宋" w:eastAsia="仿宋" w:cs="仿宋"/>
          <w:b w:val="0"/>
          <w:bCs w:val="0"/>
          <w:sz w:val="28"/>
          <w:szCs w:val="28"/>
          <w:highlight w:val="none"/>
        </w:rPr>
        <w:t>(2)变压器油的合格证</w:t>
      </w:r>
      <w:r>
        <w:rPr>
          <w:rFonts w:hint="eastAsia" w:ascii="仿宋" w:hAnsi="仿宋" w:eastAsia="仿宋" w:cs="仿宋"/>
          <w:b w:val="0"/>
          <w:bCs w:val="0"/>
          <w:sz w:val="28"/>
          <w:szCs w:val="28"/>
          <w:highlight w:val="none"/>
          <w:lang w:val="en-US" w:eastAsia="zh-CN"/>
        </w:rPr>
        <w:t>及近一年内的出厂检测单</w:t>
      </w:r>
      <w:r>
        <w:rPr>
          <w:rFonts w:hint="eastAsia" w:ascii="仿宋" w:hAnsi="仿宋" w:eastAsia="仿宋" w:cs="仿宋"/>
          <w:b w:val="0"/>
          <w:bCs w:val="0"/>
          <w:sz w:val="28"/>
          <w:szCs w:val="28"/>
          <w:highlight w:val="none"/>
        </w:rPr>
        <w:t>；</w:t>
      </w:r>
    </w:p>
    <w:p w14:paraId="3E4C5712">
      <w:pPr>
        <w:pageBreakBefore w:val="0"/>
        <w:numPr>
          <w:ilvl w:val="0"/>
          <w:numId w:val="0"/>
        </w:numPr>
        <w:shd w:val="clear"/>
        <w:kinsoku/>
        <w:wordWrap/>
        <w:overflowPunct/>
        <w:autoSpaceDE/>
        <w:autoSpaceDN/>
        <w:bidi w:val="0"/>
        <w:adjustRightInd w:val="0"/>
        <w:snapToGrid w:val="0"/>
        <w:spacing w:line="360" w:lineRule="auto"/>
        <w:ind w:leftChars="200"/>
        <w:jc w:val="both"/>
        <w:textAlignment w:val="auto"/>
        <w:rPr>
          <w:rFonts w:hint="eastAsia" w:ascii="仿宋" w:hAnsi="仿宋" w:eastAsia="仿宋" w:cs="仿宋"/>
          <w:b w:val="0"/>
          <w:bCs w:val="0"/>
          <w:sz w:val="28"/>
          <w:szCs w:val="28"/>
          <w:highlight w:val="none"/>
          <w:lang w:eastAsia="zh-CN"/>
        </w:rPr>
      </w:pPr>
      <w:r>
        <w:rPr>
          <w:rFonts w:hint="eastAsia" w:ascii="仿宋" w:hAnsi="仿宋" w:eastAsia="仿宋" w:cs="仿宋"/>
          <w:b w:val="0"/>
          <w:bCs w:val="0"/>
          <w:sz w:val="28"/>
          <w:szCs w:val="28"/>
          <w:highlight w:val="none"/>
        </w:rPr>
        <w:t>(</w:t>
      </w:r>
      <w:r>
        <w:rPr>
          <w:rFonts w:hint="eastAsia" w:ascii="仿宋" w:hAnsi="仿宋" w:eastAsia="仿宋" w:cs="仿宋"/>
          <w:b w:val="0"/>
          <w:bCs w:val="0"/>
          <w:sz w:val="28"/>
          <w:szCs w:val="28"/>
          <w:highlight w:val="none"/>
          <w:lang w:val="en-US" w:eastAsia="zh-CN"/>
        </w:rPr>
        <w:t>3</w:t>
      </w:r>
      <w:r>
        <w:rPr>
          <w:rFonts w:hint="eastAsia" w:ascii="仿宋" w:hAnsi="仿宋" w:eastAsia="仿宋" w:cs="仿宋"/>
          <w:b w:val="0"/>
          <w:bCs w:val="0"/>
          <w:sz w:val="28"/>
          <w:szCs w:val="28"/>
          <w:highlight w:val="none"/>
        </w:rPr>
        <w:t>)设备缺陷整改记录、部件更换清单</w:t>
      </w:r>
      <w:r>
        <w:rPr>
          <w:rFonts w:hint="eastAsia" w:ascii="仿宋" w:hAnsi="仿宋" w:eastAsia="仿宋" w:cs="仿宋"/>
          <w:b w:val="0"/>
          <w:bCs w:val="0"/>
          <w:sz w:val="28"/>
          <w:szCs w:val="28"/>
          <w:highlight w:val="none"/>
          <w:lang w:eastAsia="zh-CN"/>
        </w:rPr>
        <w:t>。</w:t>
      </w:r>
    </w:p>
    <w:p w14:paraId="309EEE15">
      <w:pPr>
        <w:pageBreakBefore w:val="0"/>
        <w:numPr>
          <w:ilvl w:val="0"/>
          <w:numId w:val="0"/>
        </w:numPr>
        <w:shd w:val="clear"/>
        <w:kinsoku/>
        <w:wordWrap/>
        <w:overflowPunct/>
        <w:autoSpaceDE/>
        <w:autoSpaceDN/>
        <w:bidi w:val="0"/>
        <w:adjustRightInd w:val="0"/>
        <w:snapToGrid w:val="0"/>
        <w:spacing w:line="360" w:lineRule="auto"/>
        <w:ind w:leftChars="200"/>
        <w:jc w:val="both"/>
        <w:textAlignment w:val="auto"/>
        <w:rPr>
          <w:rFonts w:hint="eastAsia" w:ascii="仿宋" w:hAnsi="仿宋" w:eastAsia="仿宋" w:cs="仿宋"/>
          <w:b/>
          <w:bCs/>
          <w:sz w:val="28"/>
          <w:szCs w:val="28"/>
          <w:highlight w:val="none"/>
        </w:rPr>
      </w:pPr>
      <w:r>
        <w:rPr>
          <w:rFonts w:hint="eastAsia" w:ascii="仿宋" w:hAnsi="仿宋" w:eastAsia="仿宋" w:cs="仿宋"/>
          <w:b/>
          <w:bCs/>
          <w:sz w:val="28"/>
          <w:szCs w:val="28"/>
          <w:highlight w:val="none"/>
        </w:rPr>
        <w:t>5.2.2 外观工程验收标准</w:t>
      </w:r>
    </w:p>
    <w:p w14:paraId="759370D6">
      <w:pPr>
        <w:pageBreakBefore w:val="0"/>
        <w:numPr>
          <w:ilvl w:val="0"/>
          <w:numId w:val="0"/>
        </w:numPr>
        <w:shd w:val="clear"/>
        <w:kinsoku/>
        <w:wordWrap/>
        <w:overflowPunct/>
        <w:autoSpaceDE/>
        <w:autoSpaceDN/>
        <w:bidi w:val="0"/>
        <w:adjustRightInd w:val="0"/>
        <w:snapToGrid w:val="0"/>
        <w:spacing w:line="360" w:lineRule="auto"/>
        <w:ind w:leftChars="200"/>
        <w:jc w:val="both"/>
        <w:textAlignment w:val="auto"/>
        <w:rPr>
          <w:rFonts w:hint="eastAsia" w:ascii="仿宋" w:hAnsi="仿宋" w:eastAsia="仿宋" w:cs="仿宋"/>
          <w:b w:val="0"/>
          <w:bCs w:val="0"/>
          <w:sz w:val="28"/>
          <w:szCs w:val="28"/>
          <w:highlight w:val="none"/>
        </w:rPr>
      </w:pPr>
      <w:r>
        <w:rPr>
          <w:rFonts w:hint="eastAsia" w:ascii="仿宋" w:hAnsi="仿宋" w:eastAsia="仿宋" w:cs="仿宋"/>
          <w:b w:val="0"/>
          <w:bCs w:val="0"/>
          <w:sz w:val="28"/>
          <w:szCs w:val="28"/>
          <w:highlight w:val="none"/>
        </w:rPr>
        <w:t>(1)设备整体洁净，无油污、灰尘、破损，螺栓紧固到位、规格统一，无锈蚀、缺失，防腐处理规范；</w:t>
      </w:r>
    </w:p>
    <w:p w14:paraId="1C5F7626">
      <w:pPr>
        <w:pageBreakBefore w:val="0"/>
        <w:numPr>
          <w:ilvl w:val="0"/>
          <w:numId w:val="0"/>
        </w:numPr>
        <w:shd w:val="clear"/>
        <w:kinsoku/>
        <w:wordWrap/>
        <w:overflowPunct/>
        <w:autoSpaceDE/>
        <w:autoSpaceDN/>
        <w:bidi w:val="0"/>
        <w:adjustRightInd w:val="0"/>
        <w:snapToGrid w:val="0"/>
        <w:spacing w:line="360" w:lineRule="auto"/>
        <w:ind w:leftChars="200"/>
        <w:jc w:val="both"/>
        <w:textAlignment w:val="auto"/>
        <w:rPr>
          <w:rFonts w:hint="eastAsia" w:ascii="仿宋" w:hAnsi="仿宋" w:eastAsia="仿宋" w:cs="仿宋"/>
          <w:b w:val="0"/>
          <w:bCs w:val="0"/>
          <w:sz w:val="28"/>
          <w:szCs w:val="28"/>
          <w:highlight w:val="none"/>
        </w:rPr>
      </w:pPr>
      <w:r>
        <w:rPr>
          <w:rFonts w:hint="eastAsia" w:ascii="仿宋" w:hAnsi="仿宋" w:eastAsia="仿宋" w:cs="仿宋"/>
          <w:b w:val="0"/>
          <w:bCs w:val="0"/>
          <w:sz w:val="28"/>
          <w:szCs w:val="28"/>
          <w:highlight w:val="none"/>
        </w:rPr>
        <w:t>(2)附件齐全完好：呼吸器硅胶干燥无变色、仪表校准精准、接线规整、标识清晰；</w:t>
      </w:r>
    </w:p>
    <w:p w14:paraId="5AC3D9FA">
      <w:pPr>
        <w:pageBreakBefore w:val="0"/>
        <w:numPr>
          <w:ilvl w:val="0"/>
          <w:numId w:val="0"/>
        </w:numPr>
        <w:shd w:val="clear"/>
        <w:kinsoku/>
        <w:wordWrap/>
        <w:overflowPunct/>
        <w:autoSpaceDE/>
        <w:autoSpaceDN/>
        <w:bidi w:val="0"/>
        <w:adjustRightInd w:val="0"/>
        <w:snapToGrid w:val="0"/>
        <w:spacing w:line="360" w:lineRule="auto"/>
        <w:ind w:leftChars="200"/>
        <w:jc w:val="both"/>
        <w:textAlignment w:val="auto"/>
        <w:rPr>
          <w:rFonts w:hint="eastAsia" w:ascii="仿宋" w:hAnsi="仿宋" w:eastAsia="仿宋" w:cs="仿宋"/>
          <w:b w:val="0"/>
          <w:bCs w:val="0"/>
          <w:sz w:val="28"/>
          <w:szCs w:val="28"/>
          <w:highlight w:val="none"/>
        </w:rPr>
      </w:pPr>
      <w:r>
        <w:rPr>
          <w:rFonts w:hint="eastAsia" w:ascii="仿宋" w:hAnsi="仿宋" w:eastAsia="仿宋" w:cs="仿宋"/>
          <w:b w:val="0"/>
          <w:bCs w:val="0"/>
          <w:sz w:val="28"/>
          <w:szCs w:val="28"/>
          <w:highlight w:val="none"/>
        </w:rPr>
        <w:t>(3)接地装置完好，接触面无氧化，接地标识规范。</w:t>
      </w:r>
    </w:p>
    <w:p w14:paraId="662EB550">
      <w:pPr>
        <w:pageBreakBefore w:val="0"/>
        <w:numPr>
          <w:ilvl w:val="0"/>
          <w:numId w:val="0"/>
        </w:numPr>
        <w:shd w:val="clear"/>
        <w:kinsoku/>
        <w:wordWrap/>
        <w:overflowPunct/>
        <w:autoSpaceDE/>
        <w:autoSpaceDN/>
        <w:bidi w:val="0"/>
        <w:adjustRightInd w:val="0"/>
        <w:snapToGrid w:val="0"/>
        <w:spacing w:line="360" w:lineRule="auto"/>
        <w:ind w:leftChars="200"/>
        <w:jc w:val="both"/>
        <w:textAlignment w:val="auto"/>
        <w:rPr>
          <w:rFonts w:hint="eastAsia" w:ascii="仿宋" w:hAnsi="仿宋" w:eastAsia="仿宋" w:cs="仿宋"/>
          <w:b/>
          <w:bCs/>
          <w:sz w:val="28"/>
          <w:szCs w:val="28"/>
          <w:highlight w:val="none"/>
        </w:rPr>
      </w:pPr>
      <w:r>
        <w:rPr>
          <w:rFonts w:hint="eastAsia" w:ascii="仿宋" w:hAnsi="仿宋" w:eastAsia="仿宋" w:cs="仿宋"/>
          <w:b/>
          <w:bCs/>
          <w:sz w:val="28"/>
          <w:szCs w:val="28"/>
          <w:highlight w:val="none"/>
        </w:rPr>
        <w:t>5.2.3 试验数据验收标准</w:t>
      </w:r>
    </w:p>
    <w:p w14:paraId="3F824375">
      <w:pPr>
        <w:pageBreakBefore w:val="0"/>
        <w:numPr>
          <w:ilvl w:val="0"/>
          <w:numId w:val="0"/>
        </w:numPr>
        <w:shd w:val="clear"/>
        <w:kinsoku/>
        <w:wordWrap/>
        <w:overflowPunct/>
        <w:autoSpaceDE/>
        <w:autoSpaceDN/>
        <w:bidi w:val="0"/>
        <w:adjustRightInd w:val="0"/>
        <w:snapToGrid w:val="0"/>
        <w:spacing w:line="360" w:lineRule="auto"/>
        <w:ind w:leftChars="200" w:firstLine="560" w:firstLineChars="200"/>
        <w:jc w:val="both"/>
        <w:textAlignment w:val="auto"/>
        <w:rPr>
          <w:rFonts w:hint="eastAsia" w:ascii="仿宋" w:hAnsi="仿宋" w:eastAsia="仿宋" w:cs="仿宋"/>
          <w:b w:val="0"/>
          <w:bCs w:val="0"/>
          <w:sz w:val="28"/>
          <w:szCs w:val="28"/>
          <w:highlight w:val="none"/>
        </w:rPr>
      </w:pPr>
      <w:r>
        <w:rPr>
          <w:rFonts w:hint="eastAsia" w:ascii="仿宋" w:hAnsi="仿宋" w:eastAsia="仿宋" w:cs="仿宋"/>
          <w:b w:val="0"/>
          <w:bCs w:val="0"/>
          <w:sz w:val="28"/>
          <w:szCs w:val="28"/>
          <w:highlight w:val="none"/>
        </w:rPr>
        <w:t>所有试验数据严格对标DL/T 596-2018、GB 50148-2010标准，无不合格项、无异常数据：</w:t>
      </w:r>
    </w:p>
    <w:p w14:paraId="4912B0B7">
      <w:pPr>
        <w:pageBreakBefore w:val="0"/>
        <w:numPr>
          <w:ilvl w:val="0"/>
          <w:numId w:val="0"/>
        </w:numPr>
        <w:shd w:val="clear"/>
        <w:kinsoku/>
        <w:wordWrap/>
        <w:overflowPunct/>
        <w:autoSpaceDE/>
        <w:autoSpaceDN/>
        <w:bidi w:val="0"/>
        <w:adjustRightInd w:val="0"/>
        <w:snapToGrid w:val="0"/>
        <w:spacing w:line="360" w:lineRule="auto"/>
        <w:ind w:leftChars="200"/>
        <w:jc w:val="both"/>
        <w:textAlignment w:val="auto"/>
        <w:rPr>
          <w:rFonts w:hint="eastAsia" w:ascii="仿宋" w:hAnsi="仿宋" w:eastAsia="仿宋" w:cs="仿宋"/>
          <w:b w:val="0"/>
          <w:bCs w:val="0"/>
          <w:sz w:val="28"/>
          <w:szCs w:val="28"/>
          <w:highlight w:val="none"/>
        </w:rPr>
      </w:pPr>
      <w:r>
        <w:rPr>
          <w:rFonts w:hint="eastAsia" w:ascii="仿宋" w:hAnsi="仿宋" w:eastAsia="仿宋" w:cs="仿宋"/>
          <w:b w:val="0"/>
          <w:bCs w:val="0"/>
          <w:sz w:val="28"/>
          <w:szCs w:val="28"/>
          <w:highlight w:val="none"/>
        </w:rPr>
        <w:t>(1)绝缘电阻、吸收比、极化指数达标，无绝缘受潮、老化超标问题；</w:t>
      </w:r>
    </w:p>
    <w:p w14:paraId="2F44E72D">
      <w:pPr>
        <w:pageBreakBefore w:val="0"/>
        <w:numPr>
          <w:ilvl w:val="0"/>
          <w:numId w:val="0"/>
        </w:numPr>
        <w:shd w:val="clear"/>
        <w:kinsoku/>
        <w:wordWrap/>
        <w:overflowPunct/>
        <w:autoSpaceDE/>
        <w:autoSpaceDN/>
        <w:bidi w:val="0"/>
        <w:adjustRightInd w:val="0"/>
        <w:snapToGrid w:val="0"/>
        <w:spacing w:line="360" w:lineRule="auto"/>
        <w:ind w:leftChars="200"/>
        <w:jc w:val="both"/>
        <w:textAlignment w:val="auto"/>
        <w:rPr>
          <w:rFonts w:hint="eastAsia" w:ascii="仿宋" w:hAnsi="仿宋" w:eastAsia="仿宋" w:cs="仿宋"/>
          <w:b w:val="0"/>
          <w:bCs w:val="0"/>
          <w:sz w:val="28"/>
          <w:szCs w:val="28"/>
          <w:highlight w:val="none"/>
        </w:rPr>
      </w:pPr>
      <w:r>
        <w:rPr>
          <w:rFonts w:hint="eastAsia" w:ascii="仿宋" w:hAnsi="仿宋" w:eastAsia="仿宋" w:cs="仿宋"/>
          <w:b w:val="0"/>
          <w:bCs w:val="0"/>
          <w:sz w:val="28"/>
          <w:szCs w:val="28"/>
          <w:highlight w:val="none"/>
        </w:rPr>
        <w:t>(2)直流电阻、变比参数偏差在国标允许范围内；</w:t>
      </w:r>
    </w:p>
    <w:p w14:paraId="496F19B1">
      <w:pPr>
        <w:pageBreakBefore w:val="0"/>
        <w:numPr>
          <w:ilvl w:val="0"/>
          <w:numId w:val="0"/>
        </w:numPr>
        <w:shd w:val="clear"/>
        <w:kinsoku/>
        <w:wordWrap/>
        <w:overflowPunct/>
        <w:autoSpaceDE/>
        <w:autoSpaceDN/>
        <w:bidi w:val="0"/>
        <w:adjustRightInd w:val="0"/>
        <w:snapToGrid w:val="0"/>
        <w:spacing w:line="360" w:lineRule="auto"/>
        <w:ind w:leftChars="200"/>
        <w:jc w:val="both"/>
        <w:textAlignment w:val="auto"/>
        <w:rPr>
          <w:rFonts w:hint="eastAsia" w:ascii="仿宋" w:hAnsi="仿宋" w:eastAsia="仿宋" w:cs="仿宋"/>
          <w:b w:val="0"/>
          <w:bCs w:val="0"/>
          <w:sz w:val="28"/>
          <w:szCs w:val="28"/>
          <w:highlight w:val="none"/>
        </w:rPr>
      </w:pPr>
      <w:r>
        <w:rPr>
          <w:rFonts w:hint="eastAsia" w:ascii="仿宋" w:hAnsi="仿宋" w:eastAsia="仿宋" w:cs="仿宋"/>
          <w:b w:val="0"/>
          <w:bCs w:val="0"/>
          <w:sz w:val="28"/>
          <w:szCs w:val="28"/>
          <w:highlight w:val="none"/>
        </w:rPr>
        <w:t>(3)耐压试验无击穿、闪络，局部放电指标合格；</w:t>
      </w:r>
    </w:p>
    <w:p w14:paraId="1752C916">
      <w:pPr>
        <w:pageBreakBefore w:val="0"/>
        <w:numPr>
          <w:ilvl w:val="0"/>
          <w:numId w:val="0"/>
        </w:numPr>
        <w:shd w:val="clear"/>
        <w:kinsoku/>
        <w:wordWrap/>
        <w:overflowPunct/>
        <w:autoSpaceDE/>
        <w:autoSpaceDN/>
        <w:bidi w:val="0"/>
        <w:adjustRightInd w:val="0"/>
        <w:snapToGrid w:val="0"/>
        <w:spacing w:line="360" w:lineRule="auto"/>
        <w:ind w:leftChars="200"/>
        <w:jc w:val="both"/>
        <w:textAlignment w:val="auto"/>
        <w:rPr>
          <w:rFonts w:hint="eastAsia" w:ascii="仿宋" w:hAnsi="仿宋" w:eastAsia="仿宋" w:cs="仿宋"/>
          <w:b w:val="0"/>
          <w:bCs w:val="0"/>
          <w:sz w:val="28"/>
          <w:szCs w:val="28"/>
          <w:highlight w:val="none"/>
        </w:rPr>
      </w:pPr>
      <w:r>
        <w:rPr>
          <w:rFonts w:hint="eastAsia" w:ascii="仿宋" w:hAnsi="仿宋" w:eastAsia="仿宋" w:cs="仿宋"/>
          <w:b w:val="0"/>
          <w:bCs w:val="0"/>
          <w:sz w:val="28"/>
          <w:szCs w:val="28"/>
          <w:highlight w:val="none"/>
        </w:rPr>
        <w:t>(4)变压器油质、油色谱全部达标，无潜伏性故障；</w:t>
      </w:r>
    </w:p>
    <w:p w14:paraId="667772E3">
      <w:pPr>
        <w:pageBreakBefore w:val="0"/>
        <w:numPr>
          <w:ilvl w:val="0"/>
          <w:numId w:val="0"/>
        </w:numPr>
        <w:shd w:val="clear"/>
        <w:kinsoku/>
        <w:wordWrap/>
        <w:overflowPunct/>
        <w:autoSpaceDE/>
        <w:autoSpaceDN/>
        <w:bidi w:val="0"/>
        <w:adjustRightInd w:val="0"/>
        <w:snapToGrid w:val="0"/>
        <w:spacing w:line="360" w:lineRule="auto"/>
        <w:ind w:leftChars="200"/>
        <w:jc w:val="both"/>
        <w:textAlignment w:val="auto"/>
        <w:rPr>
          <w:rFonts w:hint="eastAsia" w:ascii="仿宋" w:hAnsi="仿宋" w:eastAsia="仿宋" w:cs="仿宋"/>
          <w:b w:val="0"/>
          <w:bCs w:val="0"/>
          <w:sz w:val="28"/>
          <w:szCs w:val="28"/>
          <w:highlight w:val="none"/>
        </w:rPr>
      </w:pPr>
      <w:r>
        <w:rPr>
          <w:rFonts w:hint="eastAsia" w:ascii="仿宋" w:hAnsi="仿宋" w:eastAsia="仿宋" w:cs="仿宋"/>
          <w:b w:val="0"/>
          <w:bCs w:val="0"/>
          <w:sz w:val="28"/>
          <w:szCs w:val="28"/>
          <w:highlight w:val="none"/>
        </w:rPr>
        <w:t>(5)保护装置动作灵敏、信号准确，接地系统参数合规。</w:t>
      </w:r>
    </w:p>
    <w:p w14:paraId="357FB10D">
      <w:pPr>
        <w:pageBreakBefore w:val="0"/>
        <w:numPr>
          <w:ilvl w:val="0"/>
          <w:numId w:val="0"/>
        </w:numPr>
        <w:shd w:val="clear"/>
        <w:kinsoku/>
        <w:wordWrap/>
        <w:overflowPunct/>
        <w:autoSpaceDE/>
        <w:autoSpaceDN/>
        <w:bidi w:val="0"/>
        <w:adjustRightInd w:val="0"/>
        <w:snapToGrid w:val="0"/>
        <w:spacing w:line="360" w:lineRule="auto"/>
        <w:ind w:leftChars="200"/>
        <w:jc w:val="both"/>
        <w:textAlignment w:val="auto"/>
        <w:rPr>
          <w:rFonts w:hint="eastAsia" w:ascii="仿宋" w:hAnsi="仿宋" w:eastAsia="仿宋" w:cs="仿宋"/>
          <w:b/>
          <w:bCs/>
          <w:sz w:val="28"/>
          <w:szCs w:val="28"/>
          <w:highlight w:val="none"/>
        </w:rPr>
      </w:pPr>
      <w:r>
        <w:rPr>
          <w:rFonts w:hint="eastAsia" w:ascii="仿宋" w:hAnsi="仿宋" w:eastAsia="仿宋" w:cs="仿宋"/>
          <w:b/>
          <w:bCs/>
          <w:sz w:val="28"/>
          <w:szCs w:val="28"/>
          <w:highlight w:val="none"/>
        </w:rPr>
        <w:t>5.3 标准验收流程</w:t>
      </w:r>
    </w:p>
    <w:p w14:paraId="0385F5AE">
      <w:pPr>
        <w:pageBreakBefore w:val="0"/>
        <w:numPr>
          <w:ilvl w:val="0"/>
          <w:numId w:val="0"/>
        </w:numPr>
        <w:shd w:val="clear"/>
        <w:kinsoku/>
        <w:wordWrap/>
        <w:overflowPunct/>
        <w:autoSpaceDE/>
        <w:autoSpaceDN/>
        <w:bidi w:val="0"/>
        <w:adjustRightInd w:val="0"/>
        <w:snapToGrid w:val="0"/>
        <w:spacing w:line="360" w:lineRule="auto"/>
        <w:ind w:leftChars="200"/>
        <w:jc w:val="both"/>
        <w:textAlignment w:val="auto"/>
        <w:rPr>
          <w:rFonts w:hint="eastAsia" w:ascii="仿宋" w:hAnsi="仿宋" w:eastAsia="仿宋" w:cs="仿宋"/>
          <w:b w:val="0"/>
          <w:bCs w:val="0"/>
          <w:sz w:val="28"/>
          <w:szCs w:val="28"/>
          <w:highlight w:val="none"/>
        </w:rPr>
      </w:pPr>
      <w:r>
        <w:rPr>
          <w:rFonts w:hint="eastAsia" w:ascii="仿宋" w:hAnsi="仿宋" w:eastAsia="仿宋" w:cs="仿宋"/>
          <w:b w:val="0"/>
          <w:bCs w:val="0"/>
          <w:sz w:val="28"/>
          <w:szCs w:val="28"/>
          <w:highlight w:val="none"/>
        </w:rPr>
        <w:t>(</w:t>
      </w:r>
      <w:r>
        <w:rPr>
          <w:rFonts w:hint="eastAsia" w:ascii="仿宋" w:hAnsi="仿宋" w:eastAsia="仿宋" w:cs="仿宋"/>
          <w:b w:val="0"/>
          <w:bCs w:val="0"/>
          <w:sz w:val="28"/>
          <w:szCs w:val="28"/>
          <w:highlight w:val="none"/>
          <w:lang w:val="en-US" w:eastAsia="zh-CN"/>
        </w:rPr>
        <w:t>1</w:t>
      </w:r>
      <w:r>
        <w:rPr>
          <w:rFonts w:hint="eastAsia" w:ascii="仿宋" w:hAnsi="仿宋" w:eastAsia="仿宋" w:cs="仿宋"/>
          <w:b w:val="0"/>
          <w:bCs w:val="0"/>
          <w:sz w:val="28"/>
          <w:szCs w:val="28"/>
          <w:highlight w:val="none"/>
        </w:rPr>
        <w:t>)现场外观查验：验收人员现场核查施工质量、渗漏治理、外观保养、部件更换情况；</w:t>
      </w:r>
    </w:p>
    <w:p w14:paraId="31CA0C40">
      <w:pPr>
        <w:pageBreakBefore w:val="0"/>
        <w:numPr>
          <w:ilvl w:val="0"/>
          <w:numId w:val="0"/>
        </w:numPr>
        <w:shd w:val="clear"/>
        <w:kinsoku/>
        <w:wordWrap/>
        <w:overflowPunct/>
        <w:autoSpaceDE/>
        <w:autoSpaceDN/>
        <w:bidi w:val="0"/>
        <w:adjustRightInd w:val="0"/>
        <w:snapToGrid w:val="0"/>
        <w:spacing w:line="360" w:lineRule="auto"/>
        <w:ind w:leftChars="200"/>
        <w:jc w:val="both"/>
        <w:textAlignment w:val="auto"/>
        <w:rPr>
          <w:rFonts w:hint="eastAsia" w:ascii="仿宋" w:hAnsi="仿宋" w:eastAsia="仿宋" w:cs="仿宋"/>
          <w:b w:val="0"/>
          <w:bCs w:val="0"/>
          <w:sz w:val="28"/>
          <w:szCs w:val="28"/>
          <w:highlight w:val="none"/>
        </w:rPr>
      </w:pPr>
      <w:r>
        <w:rPr>
          <w:rFonts w:hint="eastAsia" w:ascii="仿宋" w:hAnsi="仿宋" w:eastAsia="仿宋" w:cs="仿宋"/>
          <w:b w:val="0"/>
          <w:bCs w:val="0"/>
          <w:sz w:val="28"/>
          <w:szCs w:val="28"/>
          <w:highlight w:val="none"/>
        </w:rPr>
        <w:t>(</w:t>
      </w:r>
      <w:r>
        <w:rPr>
          <w:rFonts w:hint="eastAsia" w:ascii="仿宋" w:hAnsi="仿宋" w:eastAsia="仿宋" w:cs="仿宋"/>
          <w:b w:val="0"/>
          <w:bCs w:val="0"/>
          <w:sz w:val="28"/>
          <w:szCs w:val="28"/>
          <w:highlight w:val="none"/>
          <w:lang w:val="en-US" w:eastAsia="zh-CN"/>
        </w:rPr>
        <w:t>2</w:t>
      </w:r>
      <w:r>
        <w:rPr>
          <w:rFonts w:hint="eastAsia" w:ascii="仿宋" w:hAnsi="仿宋" w:eastAsia="仿宋" w:cs="仿宋"/>
          <w:b w:val="0"/>
          <w:bCs w:val="0"/>
          <w:sz w:val="28"/>
          <w:szCs w:val="28"/>
          <w:highlight w:val="none"/>
        </w:rPr>
        <w:t>)试验数据复核：逐项核对检测报告数据，对比国标、出厂标准，排查异常指标；</w:t>
      </w:r>
    </w:p>
    <w:p w14:paraId="5CEBF7FD">
      <w:pPr>
        <w:pageBreakBefore w:val="0"/>
        <w:numPr>
          <w:ilvl w:val="0"/>
          <w:numId w:val="0"/>
        </w:numPr>
        <w:shd w:val="clear"/>
        <w:kinsoku/>
        <w:wordWrap/>
        <w:overflowPunct/>
        <w:autoSpaceDE/>
        <w:autoSpaceDN/>
        <w:bidi w:val="0"/>
        <w:adjustRightInd w:val="0"/>
        <w:snapToGrid w:val="0"/>
        <w:spacing w:line="360" w:lineRule="auto"/>
        <w:ind w:leftChars="200"/>
        <w:jc w:val="both"/>
        <w:textAlignment w:val="auto"/>
        <w:rPr>
          <w:rFonts w:hint="eastAsia" w:ascii="仿宋" w:hAnsi="仿宋" w:eastAsia="仿宋" w:cs="仿宋"/>
          <w:b w:val="0"/>
          <w:bCs w:val="0"/>
          <w:sz w:val="28"/>
          <w:szCs w:val="28"/>
          <w:highlight w:val="none"/>
        </w:rPr>
      </w:pPr>
      <w:r>
        <w:rPr>
          <w:rFonts w:hint="eastAsia" w:ascii="仿宋" w:hAnsi="仿宋" w:eastAsia="仿宋" w:cs="仿宋"/>
          <w:b w:val="0"/>
          <w:bCs w:val="0"/>
          <w:sz w:val="28"/>
          <w:szCs w:val="28"/>
          <w:highlight w:val="none"/>
        </w:rPr>
        <w:t>(</w:t>
      </w:r>
      <w:r>
        <w:rPr>
          <w:rFonts w:hint="eastAsia" w:ascii="仿宋" w:hAnsi="仿宋" w:eastAsia="仿宋" w:cs="仿宋"/>
          <w:b w:val="0"/>
          <w:bCs w:val="0"/>
          <w:sz w:val="28"/>
          <w:szCs w:val="28"/>
          <w:highlight w:val="none"/>
          <w:lang w:val="en-US" w:eastAsia="zh-CN"/>
        </w:rPr>
        <w:t>3</w:t>
      </w:r>
      <w:r>
        <w:rPr>
          <w:rFonts w:hint="eastAsia" w:ascii="仿宋" w:hAnsi="仿宋" w:eastAsia="仿宋" w:cs="仿宋"/>
          <w:b w:val="0"/>
          <w:bCs w:val="0"/>
          <w:sz w:val="28"/>
          <w:szCs w:val="28"/>
          <w:highlight w:val="none"/>
        </w:rPr>
        <w:t>)现场功能性抽检：现场抽检分接开关切换、阀门操作、仪表显示、接地导通状态；</w:t>
      </w:r>
    </w:p>
    <w:p w14:paraId="110DB83F">
      <w:pPr>
        <w:pageBreakBefore w:val="0"/>
        <w:numPr>
          <w:ilvl w:val="0"/>
          <w:numId w:val="0"/>
        </w:numPr>
        <w:shd w:val="clear"/>
        <w:kinsoku/>
        <w:wordWrap/>
        <w:overflowPunct/>
        <w:autoSpaceDE/>
        <w:autoSpaceDN/>
        <w:bidi w:val="0"/>
        <w:adjustRightInd w:val="0"/>
        <w:snapToGrid w:val="0"/>
        <w:spacing w:line="360" w:lineRule="auto"/>
        <w:ind w:leftChars="200"/>
        <w:jc w:val="both"/>
        <w:textAlignment w:val="auto"/>
        <w:rPr>
          <w:rFonts w:hint="eastAsia" w:ascii="仿宋" w:hAnsi="仿宋" w:eastAsia="仿宋" w:cs="仿宋"/>
          <w:b w:val="0"/>
          <w:bCs w:val="0"/>
          <w:sz w:val="28"/>
          <w:szCs w:val="28"/>
          <w:highlight w:val="none"/>
        </w:rPr>
      </w:pPr>
      <w:r>
        <w:rPr>
          <w:rFonts w:hint="eastAsia" w:ascii="仿宋" w:hAnsi="仿宋" w:eastAsia="仿宋" w:cs="仿宋"/>
          <w:b w:val="0"/>
          <w:bCs w:val="0"/>
          <w:sz w:val="28"/>
          <w:szCs w:val="28"/>
          <w:highlight w:val="none"/>
        </w:rPr>
        <w:t>(</w:t>
      </w:r>
      <w:r>
        <w:rPr>
          <w:rFonts w:hint="eastAsia" w:ascii="仿宋" w:hAnsi="仿宋" w:eastAsia="仿宋" w:cs="仿宋"/>
          <w:b w:val="0"/>
          <w:bCs w:val="0"/>
          <w:sz w:val="28"/>
          <w:szCs w:val="28"/>
          <w:highlight w:val="none"/>
          <w:lang w:val="en-US" w:eastAsia="zh-CN"/>
        </w:rPr>
        <w:t>4</w:t>
      </w:r>
      <w:r>
        <w:rPr>
          <w:rFonts w:hint="eastAsia" w:ascii="仿宋" w:hAnsi="仿宋" w:eastAsia="仿宋" w:cs="仿宋"/>
          <w:b w:val="0"/>
          <w:bCs w:val="0"/>
          <w:sz w:val="28"/>
          <w:szCs w:val="28"/>
          <w:highlight w:val="none"/>
        </w:rPr>
        <w:t>)静置复检：验收完成后设备静置24小时，再次核查无渗漏、无异常；</w:t>
      </w:r>
    </w:p>
    <w:p w14:paraId="717CD181">
      <w:pPr>
        <w:pageBreakBefore w:val="0"/>
        <w:numPr>
          <w:ilvl w:val="0"/>
          <w:numId w:val="0"/>
        </w:numPr>
        <w:shd w:val="clear"/>
        <w:kinsoku/>
        <w:wordWrap/>
        <w:overflowPunct/>
        <w:autoSpaceDE/>
        <w:autoSpaceDN/>
        <w:bidi w:val="0"/>
        <w:adjustRightInd w:val="0"/>
        <w:snapToGrid w:val="0"/>
        <w:spacing w:line="360" w:lineRule="auto"/>
        <w:ind w:leftChars="200"/>
        <w:jc w:val="both"/>
        <w:textAlignment w:val="auto"/>
        <w:rPr>
          <w:rFonts w:hint="eastAsia" w:ascii="仿宋" w:hAnsi="仿宋" w:eastAsia="仿宋" w:cs="仿宋"/>
          <w:b w:val="0"/>
          <w:bCs w:val="0"/>
          <w:sz w:val="28"/>
          <w:szCs w:val="28"/>
          <w:highlight w:val="none"/>
        </w:rPr>
      </w:pPr>
      <w:r>
        <w:rPr>
          <w:rFonts w:hint="eastAsia" w:ascii="仿宋" w:hAnsi="仿宋" w:eastAsia="仿宋" w:cs="仿宋"/>
          <w:b w:val="0"/>
          <w:bCs w:val="0"/>
          <w:sz w:val="28"/>
          <w:szCs w:val="28"/>
          <w:highlight w:val="none"/>
        </w:rPr>
        <w:t>(</w:t>
      </w:r>
      <w:r>
        <w:rPr>
          <w:rFonts w:hint="eastAsia" w:ascii="仿宋" w:hAnsi="仿宋" w:eastAsia="仿宋" w:cs="仿宋"/>
          <w:b w:val="0"/>
          <w:bCs w:val="0"/>
          <w:sz w:val="28"/>
          <w:szCs w:val="28"/>
          <w:highlight w:val="none"/>
          <w:lang w:val="en-US" w:eastAsia="zh-CN"/>
        </w:rPr>
        <w:t>5</w:t>
      </w:r>
      <w:r>
        <w:rPr>
          <w:rFonts w:hint="eastAsia" w:ascii="仿宋" w:hAnsi="仿宋" w:eastAsia="仿宋" w:cs="仿宋"/>
          <w:b w:val="0"/>
          <w:bCs w:val="0"/>
          <w:sz w:val="28"/>
          <w:szCs w:val="28"/>
          <w:highlight w:val="none"/>
        </w:rPr>
        <w:t>)验收结论确认：全部合格签署《</w:t>
      </w:r>
      <w:r>
        <w:rPr>
          <w:rFonts w:hint="eastAsia" w:ascii="仿宋" w:hAnsi="仿宋" w:eastAsia="仿宋" w:cs="仿宋"/>
          <w:b w:val="0"/>
          <w:bCs w:val="0"/>
          <w:sz w:val="28"/>
          <w:szCs w:val="28"/>
          <w:highlight w:val="none"/>
          <w:lang w:val="en-US" w:eastAsia="zh-CN"/>
        </w:rPr>
        <w:t>维修验收单</w:t>
      </w:r>
      <w:r>
        <w:rPr>
          <w:rFonts w:hint="eastAsia" w:ascii="仿宋" w:hAnsi="仿宋" w:eastAsia="仿宋" w:cs="仿宋"/>
          <w:b w:val="0"/>
          <w:bCs w:val="0"/>
          <w:sz w:val="28"/>
          <w:szCs w:val="28"/>
          <w:highlight w:val="none"/>
        </w:rPr>
        <w:t>》，设备正式转为冷备用状态；不合格项出具整改通知书，限期闭环复检，直至全部达标。</w:t>
      </w:r>
    </w:p>
    <w:p w14:paraId="726EA93F">
      <w:pPr>
        <w:pageBreakBefore w:val="0"/>
        <w:shd w:val="clear"/>
        <w:kinsoku/>
        <w:wordWrap/>
        <w:overflowPunct/>
        <w:autoSpaceDE/>
        <w:autoSpaceDN/>
        <w:bidi w:val="0"/>
        <w:adjustRightInd w:val="0"/>
        <w:snapToGrid w:val="0"/>
        <w:spacing w:line="360" w:lineRule="auto"/>
        <w:ind w:firstLine="723" w:firstLineChars="200"/>
        <w:jc w:val="center"/>
        <w:textAlignment w:val="auto"/>
        <w:rPr>
          <w:rFonts w:hint="eastAsia" w:ascii="仿宋" w:hAnsi="仿宋" w:eastAsia="仿宋" w:cs="仿宋"/>
          <w:b/>
          <w:bCs/>
          <w:sz w:val="36"/>
          <w:szCs w:val="36"/>
          <w:highlight w:val="none"/>
        </w:rPr>
      </w:pPr>
    </w:p>
    <w:p w14:paraId="0D685611">
      <w:pPr>
        <w:pageBreakBefore w:val="0"/>
        <w:shd w:val="clear"/>
        <w:kinsoku/>
        <w:wordWrap/>
        <w:overflowPunct/>
        <w:autoSpaceDE/>
        <w:autoSpaceDN/>
        <w:bidi w:val="0"/>
        <w:adjustRightInd w:val="0"/>
        <w:snapToGrid w:val="0"/>
        <w:spacing w:line="360" w:lineRule="auto"/>
        <w:ind w:firstLine="723" w:firstLineChars="200"/>
        <w:jc w:val="center"/>
        <w:textAlignment w:val="auto"/>
        <w:rPr>
          <w:rFonts w:hint="eastAsia" w:ascii="仿宋" w:hAnsi="仿宋" w:eastAsia="仿宋" w:cs="仿宋"/>
          <w:b/>
          <w:bCs/>
          <w:sz w:val="36"/>
          <w:szCs w:val="36"/>
          <w:highlight w:val="none"/>
        </w:rPr>
      </w:pPr>
    </w:p>
    <w:p w14:paraId="645B04CE">
      <w:pPr>
        <w:pageBreakBefore w:val="0"/>
        <w:shd w:val="clear"/>
        <w:kinsoku/>
        <w:wordWrap/>
        <w:overflowPunct/>
        <w:autoSpaceDE/>
        <w:autoSpaceDN/>
        <w:bidi w:val="0"/>
        <w:adjustRightInd w:val="0"/>
        <w:snapToGrid w:val="0"/>
        <w:spacing w:line="360" w:lineRule="auto"/>
        <w:ind w:firstLine="723" w:firstLineChars="200"/>
        <w:jc w:val="center"/>
        <w:textAlignment w:val="auto"/>
        <w:rPr>
          <w:rFonts w:hint="eastAsia" w:ascii="仿宋" w:hAnsi="仿宋" w:eastAsia="仿宋" w:cs="仿宋"/>
          <w:b/>
          <w:bCs/>
          <w:sz w:val="36"/>
          <w:szCs w:val="36"/>
          <w:highlight w:val="none"/>
        </w:rPr>
      </w:pPr>
    </w:p>
    <w:p w14:paraId="13B9EFD9">
      <w:pPr>
        <w:pageBreakBefore w:val="0"/>
        <w:shd w:val="clear"/>
        <w:kinsoku/>
        <w:wordWrap/>
        <w:overflowPunct/>
        <w:autoSpaceDE/>
        <w:autoSpaceDN/>
        <w:bidi w:val="0"/>
        <w:adjustRightInd w:val="0"/>
        <w:snapToGrid w:val="0"/>
        <w:spacing w:line="360" w:lineRule="auto"/>
        <w:ind w:firstLine="723" w:firstLineChars="200"/>
        <w:jc w:val="center"/>
        <w:textAlignment w:val="auto"/>
        <w:rPr>
          <w:rFonts w:hint="eastAsia" w:ascii="仿宋" w:hAnsi="仿宋" w:eastAsia="仿宋" w:cs="仿宋"/>
          <w:b/>
          <w:bCs/>
          <w:sz w:val="36"/>
          <w:szCs w:val="36"/>
          <w:highlight w:val="none"/>
        </w:rPr>
      </w:pPr>
    </w:p>
    <w:p w14:paraId="6AD0A745">
      <w:pPr>
        <w:pageBreakBefore w:val="0"/>
        <w:shd w:val="clear"/>
        <w:kinsoku/>
        <w:wordWrap/>
        <w:overflowPunct/>
        <w:autoSpaceDE/>
        <w:autoSpaceDN/>
        <w:bidi w:val="0"/>
        <w:adjustRightInd w:val="0"/>
        <w:snapToGrid w:val="0"/>
        <w:spacing w:line="360" w:lineRule="auto"/>
        <w:ind w:firstLine="723" w:firstLineChars="200"/>
        <w:jc w:val="center"/>
        <w:textAlignment w:val="auto"/>
        <w:rPr>
          <w:rFonts w:hint="eastAsia" w:ascii="仿宋" w:hAnsi="仿宋" w:eastAsia="仿宋" w:cs="仿宋"/>
          <w:b/>
          <w:bCs/>
          <w:sz w:val="36"/>
          <w:szCs w:val="36"/>
          <w:highlight w:val="none"/>
        </w:rPr>
      </w:pPr>
    </w:p>
    <w:p w14:paraId="159A20C8">
      <w:pPr>
        <w:pageBreakBefore w:val="0"/>
        <w:shd w:val="clear"/>
        <w:kinsoku/>
        <w:wordWrap/>
        <w:overflowPunct/>
        <w:autoSpaceDE/>
        <w:autoSpaceDN/>
        <w:bidi w:val="0"/>
        <w:adjustRightInd w:val="0"/>
        <w:snapToGrid w:val="0"/>
        <w:spacing w:line="360" w:lineRule="auto"/>
        <w:ind w:firstLine="723" w:firstLineChars="200"/>
        <w:jc w:val="center"/>
        <w:textAlignment w:val="auto"/>
        <w:rPr>
          <w:rFonts w:hint="eastAsia" w:ascii="仿宋" w:hAnsi="仿宋" w:eastAsia="仿宋" w:cs="仿宋"/>
          <w:b/>
          <w:bCs/>
          <w:sz w:val="36"/>
          <w:szCs w:val="36"/>
          <w:highlight w:val="none"/>
        </w:rPr>
      </w:pPr>
    </w:p>
    <w:p w14:paraId="4E5ED562">
      <w:pPr>
        <w:pageBreakBefore w:val="0"/>
        <w:shd w:val="clear"/>
        <w:kinsoku/>
        <w:wordWrap/>
        <w:overflowPunct/>
        <w:autoSpaceDE/>
        <w:autoSpaceDN/>
        <w:bidi w:val="0"/>
        <w:adjustRightInd w:val="0"/>
        <w:snapToGrid w:val="0"/>
        <w:spacing w:line="360" w:lineRule="auto"/>
        <w:ind w:firstLine="723" w:firstLineChars="200"/>
        <w:jc w:val="center"/>
        <w:textAlignment w:val="auto"/>
        <w:rPr>
          <w:rFonts w:hint="eastAsia" w:ascii="仿宋" w:hAnsi="仿宋" w:eastAsia="仿宋" w:cs="仿宋"/>
          <w:b/>
          <w:bCs/>
          <w:sz w:val="36"/>
          <w:szCs w:val="36"/>
          <w:highlight w:val="none"/>
          <w:lang w:val="en-US" w:eastAsia="zh-CN"/>
        </w:rPr>
      </w:pPr>
      <w:r>
        <w:rPr>
          <w:rFonts w:hint="eastAsia" w:ascii="仿宋" w:hAnsi="仿宋" w:eastAsia="仿宋" w:cs="仿宋"/>
          <w:b/>
          <w:bCs/>
          <w:sz w:val="36"/>
          <w:szCs w:val="36"/>
          <w:highlight w:val="none"/>
        </w:rPr>
        <w:t>第</w:t>
      </w:r>
      <w:r>
        <w:rPr>
          <w:rFonts w:hint="eastAsia" w:ascii="仿宋" w:hAnsi="仿宋" w:eastAsia="仿宋" w:cs="仿宋"/>
          <w:b/>
          <w:bCs/>
          <w:sz w:val="36"/>
          <w:szCs w:val="36"/>
          <w:highlight w:val="none"/>
          <w:lang w:val="en-US" w:eastAsia="zh-CN"/>
        </w:rPr>
        <w:t>六</w:t>
      </w:r>
      <w:r>
        <w:rPr>
          <w:rFonts w:hint="eastAsia" w:ascii="仿宋" w:hAnsi="仿宋" w:eastAsia="仿宋" w:cs="仿宋"/>
          <w:b/>
          <w:bCs/>
          <w:sz w:val="36"/>
          <w:szCs w:val="36"/>
          <w:highlight w:val="none"/>
        </w:rPr>
        <w:t>章  投标文件编制</w:t>
      </w:r>
      <w:bookmarkEnd w:id="17"/>
      <w:bookmarkEnd w:id="18"/>
      <w:r>
        <w:rPr>
          <w:rFonts w:hint="eastAsia" w:ascii="仿宋" w:hAnsi="仿宋" w:eastAsia="仿宋" w:cs="仿宋"/>
          <w:b/>
          <w:bCs/>
          <w:sz w:val="36"/>
          <w:szCs w:val="36"/>
          <w:highlight w:val="none"/>
          <w:lang w:val="en-US" w:eastAsia="zh-CN"/>
        </w:rPr>
        <w:t>要求</w:t>
      </w:r>
    </w:p>
    <w:p w14:paraId="658BB1CE">
      <w:pPr>
        <w:pageBreakBefore w:val="0"/>
        <w:shd w:val="clear"/>
        <w:kinsoku/>
        <w:wordWrap/>
        <w:overflowPunct/>
        <w:autoSpaceDE/>
        <w:autoSpaceDN/>
        <w:bidi w:val="0"/>
        <w:adjustRightInd w:val="0"/>
        <w:snapToGrid w:val="0"/>
        <w:spacing w:line="360" w:lineRule="auto"/>
        <w:ind w:firstLine="720" w:firstLineChars="200"/>
        <w:textAlignment w:val="auto"/>
        <w:rPr>
          <w:rFonts w:hint="eastAsia" w:ascii="仿宋" w:hAnsi="仿宋" w:eastAsia="仿宋" w:cs="仿宋"/>
          <w:sz w:val="36"/>
          <w:szCs w:val="36"/>
          <w:highlight w:val="none"/>
          <w:lang w:val="en-US" w:eastAsia="zh-CN"/>
        </w:rPr>
      </w:pPr>
    </w:p>
    <w:p w14:paraId="6D919348">
      <w:pPr>
        <w:pageBreakBefore w:val="0"/>
        <w:shd w:val="clear"/>
        <w:kinsoku/>
        <w:wordWrap/>
        <w:overflowPunct/>
        <w:autoSpaceDE/>
        <w:autoSpaceDN/>
        <w:bidi w:val="0"/>
        <w:adjustRightInd w:val="0"/>
        <w:snapToGrid w:val="0"/>
        <w:spacing w:line="360" w:lineRule="auto"/>
        <w:ind w:firstLine="560" w:firstLineChars="200"/>
        <w:textAlignment w:val="auto"/>
        <w:rPr>
          <w:rFonts w:ascii="仿宋" w:hAnsi="仿宋" w:eastAsia="仿宋" w:cs="仿宋"/>
          <w:sz w:val="28"/>
          <w:szCs w:val="28"/>
          <w:highlight w:val="none"/>
        </w:rPr>
      </w:pPr>
      <w:r>
        <w:rPr>
          <w:rFonts w:hint="eastAsia" w:ascii="仿宋" w:hAnsi="仿宋" w:eastAsia="仿宋" w:cs="仿宋"/>
          <w:sz w:val="28"/>
          <w:szCs w:val="28"/>
          <w:highlight w:val="none"/>
        </w:rPr>
        <w:t>1.应按本文件规定的格式、顺序制作</w:t>
      </w:r>
      <w:r>
        <w:rPr>
          <w:rFonts w:hint="eastAsia" w:ascii="仿宋" w:hAnsi="仿宋" w:eastAsia="仿宋" w:cs="仿宋"/>
          <w:sz w:val="28"/>
          <w:szCs w:val="28"/>
          <w:highlight w:val="none"/>
          <w:lang w:eastAsia="zh-CN"/>
        </w:rPr>
        <w:t>，</w:t>
      </w:r>
      <w:r>
        <w:rPr>
          <w:rFonts w:hint="eastAsia" w:ascii="仿宋" w:hAnsi="仿宋" w:eastAsia="仿宋" w:cs="仿宋"/>
          <w:sz w:val="28"/>
          <w:szCs w:val="28"/>
          <w:highlight w:val="none"/>
          <w:lang w:val="en-US" w:eastAsia="zh-CN"/>
        </w:rPr>
        <w:t>每页必须加盖公章</w:t>
      </w:r>
      <w:r>
        <w:rPr>
          <w:rFonts w:hint="eastAsia" w:ascii="仿宋" w:hAnsi="仿宋" w:eastAsia="仿宋" w:cs="仿宋"/>
          <w:sz w:val="28"/>
          <w:szCs w:val="28"/>
          <w:highlight w:val="none"/>
        </w:rPr>
        <w:t>。</w:t>
      </w:r>
    </w:p>
    <w:p w14:paraId="711A5B67">
      <w:pPr>
        <w:pageBreakBefore w:val="0"/>
        <w:shd w:val="clear"/>
        <w:kinsoku/>
        <w:wordWrap/>
        <w:overflowPunct/>
        <w:autoSpaceDE/>
        <w:autoSpaceDN/>
        <w:bidi w:val="0"/>
        <w:adjustRightInd w:val="0"/>
        <w:snapToGrid w:val="0"/>
        <w:spacing w:line="360" w:lineRule="auto"/>
        <w:ind w:firstLine="560" w:firstLineChars="200"/>
        <w:textAlignment w:val="auto"/>
        <w:rPr>
          <w:sz w:val="28"/>
          <w:szCs w:val="28"/>
          <w:highlight w:val="none"/>
        </w:rPr>
      </w:pPr>
      <w:r>
        <w:rPr>
          <w:rFonts w:hint="eastAsia" w:ascii="仿宋" w:hAnsi="仿宋" w:eastAsia="仿宋" w:cs="仿宋"/>
          <w:sz w:val="28"/>
          <w:szCs w:val="28"/>
          <w:highlight w:val="none"/>
        </w:rPr>
        <w:t>2.投标文件一式</w:t>
      </w:r>
      <w:r>
        <w:rPr>
          <w:rFonts w:hint="eastAsia" w:ascii="仿宋" w:hAnsi="仿宋" w:eastAsia="仿宋" w:cs="仿宋"/>
          <w:sz w:val="28"/>
          <w:szCs w:val="28"/>
          <w:highlight w:val="none"/>
          <w:lang w:val="en-US" w:eastAsia="zh-CN"/>
        </w:rPr>
        <w:t>四</w:t>
      </w:r>
      <w:r>
        <w:rPr>
          <w:rFonts w:hint="eastAsia" w:ascii="仿宋" w:hAnsi="仿宋" w:eastAsia="仿宋" w:cs="仿宋"/>
          <w:sz w:val="28"/>
          <w:szCs w:val="28"/>
          <w:highlight w:val="none"/>
        </w:rPr>
        <w:t>份。</w:t>
      </w:r>
    </w:p>
    <w:p w14:paraId="27DB2BA5">
      <w:pPr>
        <w:pageBreakBefore w:val="0"/>
        <w:shd w:val="clear"/>
        <w:kinsoku/>
        <w:wordWrap/>
        <w:overflowPunct/>
        <w:autoSpaceDE/>
        <w:autoSpaceDN/>
        <w:bidi w:val="0"/>
        <w:adjustRightInd w:val="0"/>
        <w:snapToGrid w:val="0"/>
        <w:spacing w:line="360" w:lineRule="auto"/>
        <w:ind w:firstLine="560" w:firstLineChars="200"/>
        <w:textAlignment w:val="auto"/>
        <w:rPr>
          <w:rFonts w:hint="eastAsia" w:ascii="仿宋" w:hAnsi="仿宋" w:eastAsia="仿宋" w:cs="仿宋"/>
          <w:sz w:val="28"/>
          <w:szCs w:val="28"/>
          <w:highlight w:val="none"/>
          <w:lang w:eastAsia="zh-CN"/>
        </w:rPr>
      </w:pPr>
      <w:r>
        <w:rPr>
          <w:rFonts w:hint="eastAsia" w:ascii="仿宋" w:hAnsi="仿宋" w:eastAsia="仿宋" w:cs="仿宋"/>
          <w:sz w:val="28"/>
          <w:szCs w:val="28"/>
          <w:highlight w:val="none"/>
        </w:rPr>
        <w:t>3.投标文件</w:t>
      </w:r>
      <w:r>
        <w:rPr>
          <w:rFonts w:hint="eastAsia" w:ascii="仿宋" w:hAnsi="仿宋" w:eastAsia="仿宋" w:cs="仿宋"/>
          <w:sz w:val="28"/>
          <w:szCs w:val="28"/>
          <w:highlight w:val="none"/>
          <w:lang w:val="en-US" w:eastAsia="zh-CN"/>
        </w:rPr>
        <w:t>装订后</w:t>
      </w:r>
      <w:r>
        <w:rPr>
          <w:rFonts w:hint="eastAsia" w:ascii="仿宋" w:hAnsi="仿宋" w:eastAsia="仿宋" w:cs="仿宋"/>
          <w:sz w:val="28"/>
          <w:szCs w:val="28"/>
          <w:highlight w:val="none"/>
        </w:rPr>
        <w:t>用密封袋密封，在密封袋上注明投标日期和投标人名称（全称）并盖公章</w:t>
      </w:r>
      <w:r>
        <w:rPr>
          <w:rFonts w:hint="eastAsia" w:ascii="仿宋" w:hAnsi="仿宋" w:eastAsia="仿宋" w:cs="仿宋"/>
          <w:sz w:val="28"/>
          <w:szCs w:val="28"/>
          <w:highlight w:val="none"/>
          <w:lang w:eastAsia="zh-CN"/>
        </w:rPr>
        <w:t>。</w:t>
      </w:r>
    </w:p>
    <w:p w14:paraId="5D7CDC87">
      <w:pPr>
        <w:pageBreakBefore w:val="0"/>
        <w:shd w:val="clear"/>
        <w:kinsoku/>
        <w:wordWrap/>
        <w:overflowPunct/>
        <w:autoSpaceDE/>
        <w:autoSpaceDN/>
        <w:bidi w:val="0"/>
        <w:adjustRightInd w:val="0"/>
        <w:snapToGrid w:val="0"/>
        <w:spacing w:line="360" w:lineRule="auto"/>
        <w:ind w:firstLine="560" w:firstLineChars="200"/>
        <w:textAlignment w:val="auto"/>
        <w:rPr>
          <w:rFonts w:hint="eastAsia" w:ascii="仿宋" w:hAnsi="仿宋" w:eastAsia="仿宋" w:cs="仿宋"/>
          <w:b/>
          <w:bCs/>
          <w:color w:val="auto"/>
          <w:kern w:val="0"/>
          <w:sz w:val="28"/>
          <w:szCs w:val="28"/>
          <w:highlight w:val="none"/>
          <w:lang w:bidi="ar"/>
        </w:rPr>
      </w:pPr>
      <w:r>
        <w:rPr>
          <w:rFonts w:hint="eastAsia" w:ascii="仿宋" w:hAnsi="仿宋" w:eastAsia="仿宋" w:cs="仿宋"/>
          <w:sz w:val="28"/>
          <w:szCs w:val="28"/>
          <w:highlight w:val="none"/>
          <w:lang w:val="en-US" w:eastAsia="zh-CN"/>
        </w:rPr>
        <w:t>4.</w:t>
      </w:r>
      <w:r>
        <w:rPr>
          <w:rFonts w:hint="eastAsia" w:ascii="仿宋" w:hAnsi="仿宋" w:eastAsia="仿宋" w:cs="仿宋"/>
          <w:b/>
          <w:bCs/>
          <w:color w:val="auto"/>
          <w:kern w:val="0"/>
          <w:sz w:val="28"/>
          <w:szCs w:val="28"/>
          <w:highlight w:val="none"/>
          <w:lang w:val="en-US" w:eastAsia="zh-CN" w:bidi="ar"/>
        </w:rPr>
        <w:t>不</w:t>
      </w:r>
      <w:r>
        <w:rPr>
          <w:rFonts w:hint="eastAsia" w:ascii="仿宋" w:hAnsi="仿宋" w:eastAsia="仿宋" w:cs="仿宋"/>
          <w:b/>
          <w:bCs/>
          <w:color w:val="auto"/>
          <w:kern w:val="0"/>
          <w:sz w:val="28"/>
          <w:szCs w:val="28"/>
          <w:highlight w:val="none"/>
          <w:lang w:bidi="ar"/>
        </w:rPr>
        <w:t>分册胶装：纸质响应文件胶装成册。</w:t>
      </w:r>
    </w:p>
    <w:p w14:paraId="76FCAEB4">
      <w:pPr>
        <w:pageBreakBefore w:val="0"/>
        <w:shd w:val="clear"/>
        <w:kinsoku/>
        <w:wordWrap/>
        <w:overflowPunct/>
        <w:autoSpaceDE/>
        <w:autoSpaceDN/>
        <w:bidi w:val="0"/>
        <w:adjustRightInd w:val="0"/>
        <w:snapToGrid w:val="0"/>
        <w:spacing w:line="360" w:lineRule="auto"/>
        <w:ind w:firstLine="562" w:firstLineChars="200"/>
        <w:textAlignment w:val="auto"/>
        <w:rPr>
          <w:rFonts w:hint="eastAsia" w:ascii="仿宋" w:hAnsi="仿宋" w:eastAsia="仿宋" w:cs="仿宋"/>
          <w:b w:val="0"/>
          <w:bCs w:val="0"/>
          <w:sz w:val="28"/>
          <w:szCs w:val="28"/>
          <w:highlight w:val="none"/>
          <w:lang w:val="en-US" w:eastAsia="zh-CN"/>
        </w:rPr>
      </w:pPr>
      <w:r>
        <w:rPr>
          <w:rFonts w:hint="eastAsia" w:ascii="仿宋" w:hAnsi="仿宋" w:eastAsia="仿宋" w:cs="仿宋"/>
          <w:b/>
          <w:bCs/>
          <w:color w:val="auto"/>
          <w:kern w:val="0"/>
          <w:sz w:val="28"/>
          <w:szCs w:val="28"/>
          <w:highlight w:val="none"/>
          <w:lang w:val="en-US" w:eastAsia="zh-CN" w:bidi="ar"/>
        </w:rPr>
        <w:t>5.</w:t>
      </w:r>
      <w:r>
        <w:rPr>
          <w:rFonts w:hint="eastAsia" w:ascii="仿宋" w:hAnsi="仿宋" w:eastAsia="仿宋" w:cs="仿宋"/>
          <w:color w:val="auto"/>
          <w:kern w:val="0"/>
          <w:sz w:val="28"/>
          <w:szCs w:val="28"/>
          <w:highlight w:val="none"/>
          <w:lang w:bidi="ar"/>
        </w:rPr>
        <w:t>每册将大小不一的文件材料（文件材料包括</w:t>
      </w:r>
      <w:r>
        <w:rPr>
          <w:rFonts w:hint="eastAsia" w:ascii="仿宋" w:hAnsi="仿宋" w:eastAsia="仿宋" w:cs="仿宋"/>
          <w:color w:val="auto"/>
          <w:kern w:val="0"/>
          <w:sz w:val="28"/>
          <w:szCs w:val="28"/>
          <w:highlight w:val="none"/>
          <w:lang w:eastAsia="zh-CN" w:bidi="ar"/>
        </w:rPr>
        <w:t>供应商</w:t>
      </w:r>
      <w:r>
        <w:rPr>
          <w:rFonts w:hint="eastAsia" w:ascii="仿宋" w:hAnsi="仿宋" w:eastAsia="仿宋" w:cs="仿宋"/>
          <w:color w:val="auto"/>
          <w:kern w:val="0"/>
          <w:sz w:val="28"/>
          <w:szCs w:val="28"/>
          <w:highlight w:val="none"/>
          <w:lang w:bidi="ar"/>
        </w:rPr>
        <w:t>所递交的所有资料，如产品彩页、图纸等）折叠成A4纸面大小制作，</w:t>
      </w:r>
      <w:r>
        <w:rPr>
          <w:rFonts w:hint="eastAsia" w:ascii="仿宋" w:hAnsi="仿宋" w:eastAsia="仿宋" w:cs="仿宋"/>
          <w:b/>
          <w:bCs/>
          <w:color w:val="auto"/>
          <w:kern w:val="0"/>
          <w:sz w:val="28"/>
          <w:szCs w:val="28"/>
          <w:highlight w:val="none"/>
          <w:lang w:bidi="ar"/>
        </w:rPr>
        <w:t>左侧胶装成册(不得打钉)</w:t>
      </w:r>
      <w:r>
        <w:rPr>
          <w:rFonts w:hint="eastAsia" w:ascii="仿宋" w:hAnsi="仿宋" w:eastAsia="仿宋" w:cs="仿宋"/>
          <w:color w:val="auto"/>
          <w:kern w:val="0"/>
          <w:sz w:val="28"/>
          <w:szCs w:val="28"/>
          <w:highlight w:val="none"/>
          <w:lang w:bidi="ar"/>
        </w:rPr>
        <w:t>。</w:t>
      </w:r>
    </w:p>
    <w:p w14:paraId="56368412">
      <w:pPr>
        <w:pageBreakBefore w:val="0"/>
        <w:shd w:val="clear"/>
        <w:kinsoku/>
        <w:wordWrap/>
        <w:overflowPunct/>
        <w:autoSpaceDE/>
        <w:autoSpaceDN/>
        <w:bidi w:val="0"/>
        <w:adjustRightInd w:val="0"/>
        <w:snapToGrid w:val="0"/>
        <w:spacing w:line="360" w:lineRule="auto"/>
        <w:jc w:val="center"/>
        <w:textAlignment w:val="auto"/>
        <w:rPr>
          <w:rFonts w:hint="eastAsia" w:ascii="仿宋" w:hAnsi="仿宋" w:eastAsia="仿宋" w:cs="仿宋"/>
          <w:sz w:val="32"/>
          <w:szCs w:val="32"/>
          <w:highlight w:val="none"/>
          <w:lang w:val="en-US" w:eastAsia="zh-CN"/>
        </w:rPr>
      </w:pPr>
    </w:p>
    <w:p w14:paraId="439C21DB">
      <w:pPr>
        <w:pageBreakBefore w:val="0"/>
        <w:shd w:val="clear"/>
        <w:kinsoku/>
        <w:wordWrap/>
        <w:overflowPunct/>
        <w:autoSpaceDE/>
        <w:autoSpaceDN/>
        <w:bidi w:val="0"/>
        <w:adjustRightInd w:val="0"/>
        <w:snapToGrid w:val="0"/>
        <w:spacing w:line="360" w:lineRule="auto"/>
        <w:jc w:val="center"/>
        <w:textAlignment w:val="auto"/>
        <w:rPr>
          <w:rFonts w:hint="eastAsia" w:ascii="黑体" w:hAnsi="黑体" w:eastAsia="黑体"/>
          <w:bCs/>
          <w:spacing w:val="20"/>
          <w:sz w:val="28"/>
          <w:szCs w:val="28"/>
          <w:highlight w:val="none"/>
          <w:u w:val="single"/>
          <w:lang w:val="en-US" w:eastAsia="zh-CN"/>
        </w:rPr>
      </w:pPr>
    </w:p>
    <w:p w14:paraId="3047931B">
      <w:pPr>
        <w:pageBreakBefore w:val="0"/>
        <w:shd w:val="clear"/>
        <w:kinsoku/>
        <w:wordWrap/>
        <w:overflowPunct/>
        <w:autoSpaceDE/>
        <w:autoSpaceDN/>
        <w:bidi w:val="0"/>
        <w:adjustRightInd w:val="0"/>
        <w:snapToGrid w:val="0"/>
        <w:spacing w:line="360" w:lineRule="auto"/>
        <w:jc w:val="center"/>
        <w:textAlignment w:val="auto"/>
        <w:rPr>
          <w:rFonts w:hint="eastAsia" w:ascii="黑体" w:hAnsi="黑体" w:eastAsia="黑体"/>
          <w:bCs/>
          <w:spacing w:val="20"/>
          <w:sz w:val="28"/>
          <w:szCs w:val="28"/>
          <w:highlight w:val="none"/>
          <w:u w:val="single"/>
          <w:lang w:val="en-US" w:eastAsia="zh-CN"/>
        </w:rPr>
      </w:pPr>
    </w:p>
    <w:p w14:paraId="469FBB8A">
      <w:pPr>
        <w:pageBreakBefore w:val="0"/>
        <w:shd w:val="clear"/>
        <w:kinsoku/>
        <w:wordWrap/>
        <w:overflowPunct/>
        <w:autoSpaceDE/>
        <w:autoSpaceDN/>
        <w:bidi w:val="0"/>
        <w:adjustRightInd w:val="0"/>
        <w:snapToGrid w:val="0"/>
        <w:spacing w:line="360" w:lineRule="auto"/>
        <w:jc w:val="center"/>
        <w:textAlignment w:val="auto"/>
        <w:rPr>
          <w:rFonts w:hint="eastAsia" w:ascii="黑体" w:hAnsi="黑体" w:eastAsia="黑体"/>
          <w:bCs/>
          <w:spacing w:val="20"/>
          <w:sz w:val="28"/>
          <w:szCs w:val="28"/>
          <w:highlight w:val="none"/>
          <w:u w:val="single"/>
          <w:lang w:val="en-US" w:eastAsia="zh-CN"/>
        </w:rPr>
      </w:pPr>
    </w:p>
    <w:p w14:paraId="5623A70F">
      <w:pPr>
        <w:pageBreakBefore w:val="0"/>
        <w:shd w:val="clear"/>
        <w:kinsoku/>
        <w:wordWrap/>
        <w:overflowPunct/>
        <w:autoSpaceDE/>
        <w:autoSpaceDN/>
        <w:bidi w:val="0"/>
        <w:adjustRightInd w:val="0"/>
        <w:snapToGrid w:val="0"/>
        <w:spacing w:line="360" w:lineRule="auto"/>
        <w:jc w:val="center"/>
        <w:textAlignment w:val="auto"/>
        <w:rPr>
          <w:rFonts w:hint="eastAsia" w:ascii="黑体" w:hAnsi="黑体" w:eastAsia="黑体"/>
          <w:bCs/>
          <w:spacing w:val="20"/>
          <w:sz w:val="28"/>
          <w:szCs w:val="28"/>
          <w:highlight w:val="none"/>
          <w:u w:val="single"/>
          <w:lang w:val="en-US" w:eastAsia="zh-CN"/>
        </w:rPr>
      </w:pPr>
    </w:p>
    <w:p w14:paraId="317D2B90">
      <w:pPr>
        <w:pageBreakBefore w:val="0"/>
        <w:shd w:val="clear"/>
        <w:kinsoku/>
        <w:wordWrap/>
        <w:overflowPunct/>
        <w:autoSpaceDE/>
        <w:autoSpaceDN/>
        <w:bidi w:val="0"/>
        <w:adjustRightInd w:val="0"/>
        <w:snapToGrid w:val="0"/>
        <w:spacing w:line="360" w:lineRule="auto"/>
        <w:jc w:val="center"/>
        <w:textAlignment w:val="auto"/>
        <w:rPr>
          <w:rFonts w:hint="eastAsia" w:ascii="黑体" w:hAnsi="黑体" w:eastAsia="黑体"/>
          <w:bCs/>
          <w:spacing w:val="20"/>
          <w:sz w:val="28"/>
          <w:szCs w:val="28"/>
          <w:highlight w:val="none"/>
          <w:u w:val="single"/>
          <w:lang w:val="en-US" w:eastAsia="zh-CN"/>
        </w:rPr>
      </w:pPr>
    </w:p>
    <w:p w14:paraId="6059DD8E">
      <w:pPr>
        <w:pageBreakBefore w:val="0"/>
        <w:shd w:val="clear"/>
        <w:kinsoku/>
        <w:wordWrap/>
        <w:overflowPunct/>
        <w:autoSpaceDE/>
        <w:autoSpaceDN/>
        <w:bidi w:val="0"/>
        <w:adjustRightInd w:val="0"/>
        <w:snapToGrid w:val="0"/>
        <w:spacing w:line="360" w:lineRule="auto"/>
        <w:jc w:val="center"/>
        <w:textAlignment w:val="auto"/>
        <w:rPr>
          <w:rFonts w:hint="eastAsia" w:ascii="黑体" w:hAnsi="黑体" w:eastAsia="黑体"/>
          <w:bCs/>
          <w:spacing w:val="20"/>
          <w:sz w:val="28"/>
          <w:szCs w:val="28"/>
          <w:highlight w:val="none"/>
          <w:u w:val="single"/>
          <w:lang w:val="en-US" w:eastAsia="zh-CN"/>
        </w:rPr>
      </w:pPr>
    </w:p>
    <w:p w14:paraId="4CE40323">
      <w:pPr>
        <w:widowControl w:val="0"/>
        <w:tabs>
          <w:tab w:val="left" w:pos="5145"/>
        </w:tabs>
        <w:spacing w:line="360" w:lineRule="auto"/>
        <w:ind w:right="277" w:rightChars="132"/>
        <w:jc w:val="left"/>
        <w:rPr>
          <w:rFonts w:hint="eastAsia" w:eastAsia="宋体"/>
          <w:b/>
          <w:sz w:val="36"/>
          <w:szCs w:val="36"/>
          <w:highlight w:val="none"/>
          <w:u w:val="single"/>
          <w:lang w:val="en-US" w:eastAsia="zh-CN"/>
        </w:rPr>
      </w:pPr>
    </w:p>
    <w:p w14:paraId="425A4594">
      <w:pPr>
        <w:widowControl w:val="0"/>
        <w:tabs>
          <w:tab w:val="left" w:pos="5145"/>
        </w:tabs>
        <w:spacing w:line="360" w:lineRule="auto"/>
        <w:ind w:right="277" w:rightChars="132"/>
        <w:jc w:val="left"/>
        <w:rPr>
          <w:rFonts w:hint="eastAsia" w:eastAsia="宋体"/>
          <w:b/>
          <w:sz w:val="36"/>
          <w:szCs w:val="36"/>
          <w:highlight w:val="none"/>
          <w:u w:val="single"/>
          <w:lang w:val="en-US" w:eastAsia="zh-CN"/>
        </w:rPr>
      </w:pPr>
    </w:p>
    <w:p w14:paraId="317A1FF7">
      <w:pPr>
        <w:widowControl w:val="0"/>
        <w:tabs>
          <w:tab w:val="left" w:pos="5145"/>
        </w:tabs>
        <w:spacing w:line="360" w:lineRule="auto"/>
        <w:ind w:right="277" w:rightChars="132"/>
        <w:jc w:val="left"/>
        <w:rPr>
          <w:rFonts w:hint="eastAsia" w:eastAsia="宋体"/>
          <w:b/>
          <w:sz w:val="36"/>
          <w:szCs w:val="36"/>
          <w:highlight w:val="none"/>
          <w:u w:val="single"/>
          <w:lang w:val="en-US" w:eastAsia="zh-CN"/>
        </w:rPr>
      </w:pPr>
    </w:p>
    <w:p w14:paraId="4D4A55E8">
      <w:pPr>
        <w:widowControl w:val="0"/>
        <w:tabs>
          <w:tab w:val="left" w:pos="5145"/>
        </w:tabs>
        <w:spacing w:line="360" w:lineRule="auto"/>
        <w:ind w:right="277" w:rightChars="132"/>
        <w:jc w:val="left"/>
        <w:rPr>
          <w:rFonts w:hint="eastAsia" w:eastAsia="宋体"/>
          <w:b/>
          <w:sz w:val="36"/>
          <w:szCs w:val="36"/>
          <w:highlight w:val="none"/>
          <w:u w:val="single"/>
          <w:lang w:val="en-US" w:eastAsia="zh-CN"/>
        </w:rPr>
      </w:pPr>
    </w:p>
    <w:p w14:paraId="29339858">
      <w:pPr>
        <w:widowControl w:val="0"/>
        <w:tabs>
          <w:tab w:val="left" w:pos="5145"/>
        </w:tabs>
        <w:spacing w:line="360" w:lineRule="auto"/>
        <w:ind w:right="277" w:rightChars="132"/>
        <w:jc w:val="left"/>
        <w:rPr>
          <w:rFonts w:hint="eastAsia" w:eastAsia="宋体"/>
          <w:b/>
          <w:sz w:val="36"/>
          <w:szCs w:val="36"/>
          <w:highlight w:val="none"/>
          <w:u w:val="single"/>
          <w:lang w:val="en-US" w:eastAsia="zh-CN"/>
        </w:rPr>
      </w:pPr>
    </w:p>
    <w:p w14:paraId="73AAE580">
      <w:pPr>
        <w:widowControl w:val="0"/>
        <w:tabs>
          <w:tab w:val="left" w:pos="5145"/>
        </w:tabs>
        <w:spacing w:line="360" w:lineRule="auto"/>
        <w:ind w:right="277" w:rightChars="132"/>
        <w:jc w:val="left"/>
        <w:rPr>
          <w:rFonts w:hint="eastAsia" w:eastAsia="宋体"/>
          <w:b/>
          <w:sz w:val="36"/>
          <w:szCs w:val="36"/>
          <w:highlight w:val="none"/>
          <w:u w:val="single"/>
          <w:lang w:val="en-US" w:eastAsia="zh-CN"/>
        </w:rPr>
      </w:pPr>
    </w:p>
    <w:p w14:paraId="6B20CF84">
      <w:pPr>
        <w:widowControl w:val="0"/>
        <w:tabs>
          <w:tab w:val="left" w:pos="5145"/>
        </w:tabs>
        <w:spacing w:line="360" w:lineRule="auto"/>
        <w:ind w:right="277" w:rightChars="132"/>
        <w:jc w:val="left"/>
        <w:rPr>
          <w:rFonts w:hint="eastAsia" w:eastAsia="宋体"/>
          <w:b/>
          <w:sz w:val="36"/>
          <w:szCs w:val="36"/>
          <w:highlight w:val="none"/>
          <w:u w:val="single"/>
          <w:lang w:val="en-US" w:eastAsia="zh-CN"/>
        </w:rPr>
      </w:pPr>
    </w:p>
    <w:p w14:paraId="57AFE24A">
      <w:pPr>
        <w:widowControl w:val="0"/>
        <w:tabs>
          <w:tab w:val="left" w:pos="5145"/>
        </w:tabs>
        <w:spacing w:line="360" w:lineRule="auto"/>
        <w:ind w:right="277" w:rightChars="132"/>
        <w:jc w:val="left"/>
        <w:rPr>
          <w:rFonts w:hint="eastAsia" w:eastAsia="宋体"/>
          <w:b/>
          <w:sz w:val="36"/>
          <w:szCs w:val="36"/>
          <w:highlight w:val="none"/>
          <w:u w:val="single"/>
          <w:lang w:val="en-US" w:eastAsia="zh-CN"/>
        </w:rPr>
      </w:pPr>
    </w:p>
    <w:p w14:paraId="514D5A25">
      <w:pPr>
        <w:widowControl w:val="0"/>
        <w:tabs>
          <w:tab w:val="left" w:pos="5145"/>
        </w:tabs>
        <w:spacing w:line="360" w:lineRule="auto"/>
        <w:ind w:right="277" w:rightChars="132"/>
        <w:jc w:val="left"/>
        <w:rPr>
          <w:rFonts w:hint="eastAsia" w:eastAsia="宋体"/>
          <w:b/>
          <w:sz w:val="36"/>
          <w:szCs w:val="36"/>
          <w:highlight w:val="none"/>
          <w:u w:val="single"/>
          <w:lang w:val="en-US" w:eastAsia="zh-CN"/>
        </w:rPr>
      </w:pPr>
      <w:r>
        <w:rPr>
          <w:rFonts w:hint="eastAsia" w:eastAsia="宋体"/>
          <w:b/>
          <w:sz w:val="36"/>
          <w:szCs w:val="36"/>
          <w:highlight w:val="none"/>
          <w:u w:val="single"/>
          <w:lang w:val="en-US" w:eastAsia="zh-CN"/>
        </w:rPr>
        <w:t>项目名称：</w:t>
      </w:r>
    </w:p>
    <w:p w14:paraId="1E5A8C41">
      <w:pPr>
        <w:pStyle w:val="27"/>
        <w:jc w:val="both"/>
        <w:rPr>
          <w:b/>
          <w:sz w:val="56"/>
          <w:highlight w:val="none"/>
        </w:rPr>
      </w:pPr>
      <w:r>
        <w:rPr>
          <w:rFonts w:hint="eastAsia" w:eastAsia="宋体"/>
          <w:b/>
          <w:sz w:val="36"/>
          <w:szCs w:val="36"/>
          <w:highlight w:val="none"/>
          <w:u w:val="single"/>
          <w:lang w:val="en-US" w:eastAsia="zh-CN"/>
        </w:rPr>
        <w:t>项目编号：</w:t>
      </w:r>
    </w:p>
    <w:p w14:paraId="4C44BD4A">
      <w:pPr>
        <w:spacing w:line="480" w:lineRule="auto"/>
        <w:ind w:left="600" w:firstLine="0" w:firstLineChars="0"/>
        <w:jc w:val="center"/>
        <w:rPr>
          <w:rFonts w:hint="eastAsia"/>
          <w:b/>
          <w:sz w:val="56"/>
          <w:highlight w:val="none"/>
          <w:lang w:eastAsia="zh-CN"/>
        </w:rPr>
      </w:pPr>
    </w:p>
    <w:p w14:paraId="55420274">
      <w:pPr>
        <w:spacing w:line="480" w:lineRule="auto"/>
        <w:ind w:left="600" w:firstLine="0" w:firstLineChars="0"/>
        <w:jc w:val="center"/>
        <w:rPr>
          <w:rFonts w:hint="eastAsia"/>
          <w:b/>
          <w:sz w:val="56"/>
          <w:highlight w:val="none"/>
          <w:lang w:eastAsia="zh-CN"/>
        </w:rPr>
      </w:pPr>
    </w:p>
    <w:p w14:paraId="52731752">
      <w:pPr>
        <w:spacing w:line="480" w:lineRule="auto"/>
        <w:ind w:left="600" w:firstLine="0" w:firstLineChars="0"/>
        <w:jc w:val="center"/>
        <w:rPr>
          <w:b/>
          <w:sz w:val="56"/>
          <w:highlight w:val="none"/>
        </w:rPr>
      </w:pPr>
      <w:r>
        <w:rPr>
          <w:rFonts w:hint="eastAsia"/>
          <w:b/>
          <w:sz w:val="56"/>
          <w:highlight w:val="none"/>
          <w:lang w:eastAsia="zh-CN"/>
        </w:rPr>
        <w:t>报价</w:t>
      </w:r>
      <w:r>
        <w:rPr>
          <w:rFonts w:hint="eastAsia"/>
          <w:b/>
          <w:sz w:val="56"/>
          <w:highlight w:val="none"/>
        </w:rPr>
        <w:t>文件</w:t>
      </w:r>
    </w:p>
    <w:p w14:paraId="07ACFF9F">
      <w:pPr>
        <w:pStyle w:val="27"/>
        <w:ind w:left="1200" w:firstLine="0" w:firstLineChars="0"/>
        <w:rPr>
          <w:rFonts w:ascii="仿宋_GB2312" w:hAnsi="仿宋_GB2312" w:eastAsia="仿宋_GB2312" w:cs="仿宋_GB2312"/>
          <w:b/>
          <w:sz w:val="32"/>
          <w:highlight w:val="none"/>
        </w:rPr>
      </w:pPr>
    </w:p>
    <w:p w14:paraId="730D6EAD">
      <w:pPr>
        <w:pStyle w:val="27"/>
        <w:ind w:left="1200" w:firstLine="0" w:firstLineChars="0"/>
        <w:rPr>
          <w:rFonts w:hint="eastAsia" w:ascii="仿宋_GB2312" w:hAnsi="仿宋_GB2312" w:eastAsia="仿宋_GB2312" w:cs="仿宋_GB2312"/>
          <w:b/>
          <w:sz w:val="32"/>
          <w:highlight w:val="none"/>
          <w:lang w:eastAsia="zh-CN"/>
        </w:rPr>
      </w:pPr>
    </w:p>
    <w:p w14:paraId="0EF0B1E4">
      <w:pPr>
        <w:pStyle w:val="27"/>
        <w:ind w:left="1200" w:firstLine="0" w:firstLineChars="0"/>
        <w:rPr>
          <w:rFonts w:hint="eastAsia" w:ascii="仿宋_GB2312" w:hAnsi="仿宋_GB2312" w:eastAsia="仿宋_GB2312" w:cs="仿宋_GB2312"/>
          <w:b/>
          <w:sz w:val="32"/>
          <w:highlight w:val="none"/>
          <w:lang w:eastAsia="zh-CN"/>
        </w:rPr>
      </w:pPr>
    </w:p>
    <w:p w14:paraId="2B17EAA4">
      <w:pPr>
        <w:pStyle w:val="27"/>
        <w:ind w:left="1200" w:firstLine="0" w:firstLineChars="0"/>
        <w:rPr>
          <w:rFonts w:hint="eastAsia" w:ascii="仿宋_GB2312" w:hAnsi="仿宋_GB2312" w:eastAsia="仿宋_GB2312" w:cs="仿宋_GB2312"/>
          <w:b/>
          <w:sz w:val="32"/>
          <w:highlight w:val="none"/>
          <w:lang w:eastAsia="zh-CN"/>
        </w:rPr>
      </w:pPr>
    </w:p>
    <w:p w14:paraId="1ED7A479">
      <w:pPr>
        <w:pStyle w:val="27"/>
        <w:ind w:left="1200" w:firstLine="0" w:firstLineChars="0"/>
        <w:rPr>
          <w:rFonts w:hint="eastAsia" w:ascii="仿宋_GB2312" w:hAnsi="仿宋_GB2312" w:eastAsia="仿宋_GB2312" w:cs="仿宋_GB2312"/>
          <w:b/>
          <w:sz w:val="32"/>
          <w:highlight w:val="none"/>
          <w:lang w:eastAsia="zh-CN"/>
        </w:rPr>
      </w:pPr>
    </w:p>
    <w:p w14:paraId="346735E4">
      <w:pPr>
        <w:pStyle w:val="27"/>
        <w:ind w:left="1200" w:firstLine="0" w:firstLineChars="0"/>
        <w:rPr>
          <w:rFonts w:hint="eastAsia" w:ascii="仿宋_GB2312" w:hAnsi="仿宋_GB2312" w:eastAsia="仿宋_GB2312" w:cs="仿宋_GB2312"/>
          <w:b/>
          <w:sz w:val="32"/>
          <w:highlight w:val="none"/>
          <w:lang w:eastAsia="zh-CN"/>
        </w:rPr>
      </w:pPr>
    </w:p>
    <w:p w14:paraId="0BC68461">
      <w:pPr>
        <w:pStyle w:val="27"/>
        <w:ind w:left="1200" w:firstLine="0" w:firstLineChars="0"/>
        <w:rPr>
          <w:rFonts w:ascii="仿宋_GB2312" w:hAnsi="仿宋_GB2312" w:eastAsia="仿宋_GB2312" w:cs="仿宋_GB2312"/>
          <w:highlight w:val="none"/>
        </w:rPr>
      </w:pPr>
    </w:p>
    <w:p w14:paraId="7B2D46E2">
      <w:pPr>
        <w:pStyle w:val="27"/>
        <w:ind w:left="1200" w:firstLine="0" w:firstLineChars="0"/>
        <w:rPr>
          <w:rFonts w:ascii="仿宋_GB2312" w:hAnsi="仿宋_GB2312" w:eastAsia="仿宋_GB2312" w:cs="仿宋_GB2312"/>
          <w:highlight w:val="none"/>
        </w:rPr>
      </w:pPr>
    </w:p>
    <w:p w14:paraId="27F66A18">
      <w:pPr>
        <w:ind w:right="40" w:rightChars="19" w:firstLine="560"/>
        <w:jc w:val="both"/>
        <w:rPr>
          <w:sz w:val="28"/>
          <w:szCs w:val="28"/>
          <w:highlight w:val="none"/>
          <w:u w:val="single"/>
        </w:rPr>
      </w:pPr>
      <w:r>
        <w:rPr>
          <w:rFonts w:hint="eastAsia"/>
          <w:sz w:val="28"/>
          <w:szCs w:val="28"/>
          <w:highlight w:val="none"/>
        </w:rPr>
        <w:t>　　　　</w:t>
      </w:r>
      <w:r>
        <w:rPr>
          <w:rFonts w:hint="eastAsia"/>
          <w:sz w:val="28"/>
          <w:szCs w:val="28"/>
          <w:highlight w:val="none"/>
          <w:lang w:eastAsia="zh-CN"/>
        </w:rPr>
        <w:t>供</w:t>
      </w:r>
      <w:r>
        <w:rPr>
          <w:rFonts w:hint="eastAsia"/>
          <w:sz w:val="28"/>
          <w:szCs w:val="28"/>
          <w:highlight w:val="none"/>
          <w:lang w:val="en-US" w:eastAsia="zh-CN"/>
        </w:rPr>
        <w:t xml:space="preserve">  </w:t>
      </w:r>
      <w:r>
        <w:rPr>
          <w:rFonts w:hint="eastAsia"/>
          <w:sz w:val="28"/>
          <w:szCs w:val="28"/>
          <w:highlight w:val="none"/>
          <w:lang w:eastAsia="zh-CN"/>
        </w:rPr>
        <w:t>应</w:t>
      </w:r>
      <w:r>
        <w:rPr>
          <w:rFonts w:hint="eastAsia"/>
          <w:sz w:val="28"/>
          <w:szCs w:val="28"/>
          <w:highlight w:val="none"/>
          <w:lang w:val="en-US" w:eastAsia="zh-CN"/>
        </w:rPr>
        <w:t xml:space="preserve">  </w:t>
      </w:r>
      <w:r>
        <w:rPr>
          <w:rFonts w:hint="eastAsia"/>
          <w:sz w:val="28"/>
          <w:szCs w:val="28"/>
          <w:highlight w:val="none"/>
          <w:lang w:eastAsia="zh-CN"/>
        </w:rPr>
        <w:t>商</w:t>
      </w:r>
      <w:r>
        <w:rPr>
          <w:rFonts w:hint="eastAsia"/>
          <w:sz w:val="28"/>
          <w:szCs w:val="28"/>
          <w:highlight w:val="none"/>
        </w:rPr>
        <w:t>：</w:t>
      </w:r>
      <w:r>
        <w:rPr>
          <w:rFonts w:hint="eastAsia"/>
          <w:sz w:val="28"/>
          <w:szCs w:val="28"/>
          <w:highlight w:val="none"/>
          <w:u w:val="single"/>
        </w:rPr>
        <w:t>　　</w:t>
      </w:r>
      <w:r>
        <w:rPr>
          <w:rFonts w:hint="eastAsia"/>
          <w:sz w:val="28"/>
          <w:szCs w:val="28"/>
          <w:highlight w:val="none"/>
          <w:u w:val="single"/>
          <w:lang w:val="en-US" w:eastAsia="zh-CN"/>
        </w:rPr>
        <w:t xml:space="preserve">         </w:t>
      </w:r>
      <w:r>
        <w:rPr>
          <w:rFonts w:hint="eastAsia"/>
          <w:sz w:val="28"/>
          <w:szCs w:val="28"/>
          <w:highlight w:val="none"/>
          <w:u w:val="single"/>
        </w:rPr>
        <w:t>　　　　</w:t>
      </w:r>
      <w:r>
        <w:rPr>
          <w:rFonts w:hint="eastAsia"/>
          <w:sz w:val="28"/>
          <w:szCs w:val="28"/>
          <w:highlight w:val="none"/>
          <w:u w:val="single"/>
          <w:lang w:val="en-US" w:eastAsia="zh-CN"/>
        </w:rPr>
        <w:t xml:space="preserve">   </w:t>
      </w:r>
      <w:r>
        <w:rPr>
          <w:rFonts w:hint="eastAsia"/>
          <w:sz w:val="28"/>
          <w:szCs w:val="28"/>
          <w:highlight w:val="none"/>
          <w:u w:val="single"/>
        </w:rPr>
        <w:t>　（盖章）</w:t>
      </w:r>
    </w:p>
    <w:p w14:paraId="08A12CC7">
      <w:pPr>
        <w:ind w:right="40" w:rightChars="19" w:firstLine="560"/>
        <w:jc w:val="center"/>
        <w:rPr>
          <w:sz w:val="28"/>
          <w:szCs w:val="28"/>
          <w:highlight w:val="none"/>
        </w:rPr>
      </w:pPr>
    </w:p>
    <w:p w14:paraId="22C96657">
      <w:pPr>
        <w:ind w:right="40" w:rightChars="19" w:firstLine="1680" w:firstLineChars="600"/>
        <w:jc w:val="both"/>
        <w:rPr>
          <w:sz w:val="28"/>
          <w:szCs w:val="28"/>
          <w:highlight w:val="none"/>
        </w:rPr>
      </w:pPr>
      <w:r>
        <w:rPr>
          <w:rFonts w:hint="eastAsia"/>
          <w:sz w:val="28"/>
          <w:szCs w:val="28"/>
          <w:highlight w:val="none"/>
        </w:rPr>
        <w:t>法定代表人或其委托代理人：</w:t>
      </w:r>
      <w:r>
        <w:rPr>
          <w:rFonts w:hint="eastAsia"/>
          <w:sz w:val="28"/>
          <w:szCs w:val="28"/>
          <w:highlight w:val="none"/>
          <w:u w:val="single"/>
        </w:rPr>
        <w:t>　</w:t>
      </w:r>
      <w:r>
        <w:rPr>
          <w:rFonts w:hint="eastAsia"/>
          <w:sz w:val="28"/>
          <w:szCs w:val="28"/>
          <w:highlight w:val="none"/>
          <w:u w:val="single"/>
          <w:lang w:val="en-US" w:eastAsia="zh-CN"/>
        </w:rPr>
        <w:t xml:space="preserve">  </w:t>
      </w:r>
      <w:r>
        <w:rPr>
          <w:rFonts w:hint="eastAsia"/>
          <w:sz w:val="28"/>
          <w:szCs w:val="28"/>
          <w:highlight w:val="none"/>
          <w:u w:val="single"/>
        </w:rPr>
        <w:t>　（签字或盖章）</w:t>
      </w:r>
    </w:p>
    <w:p w14:paraId="79C411B7">
      <w:pPr>
        <w:spacing w:line="400" w:lineRule="atLeast"/>
        <w:ind w:firstLine="560"/>
        <w:jc w:val="center"/>
        <w:rPr>
          <w:sz w:val="28"/>
          <w:szCs w:val="28"/>
          <w:highlight w:val="none"/>
        </w:rPr>
      </w:pPr>
    </w:p>
    <w:p w14:paraId="723EB4E0">
      <w:pPr>
        <w:spacing w:line="400" w:lineRule="atLeast"/>
        <w:ind w:firstLine="560"/>
        <w:jc w:val="both"/>
        <w:rPr>
          <w:highlight w:val="none"/>
        </w:rPr>
        <w:sectPr>
          <w:pgSz w:w="11906" w:h="16838"/>
          <w:pgMar w:top="1440" w:right="1080" w:bottom="1440" w:left="1080" w:header="851" w:footer="851" w:gutter="0"/>
          <w:pgNumType w:fmt="decimal"/>
          <w:cols w:space="720" w:num="1"/>
          <w:docGrid w:linePitch="312" w:charSpace="0"/>
        </w:sectPr>
      </w:pPr>
      <w:r>
        <w:rPr>
          <w:rFonts w:hint="eastAsia"/>
          <w:sz w:val="28"/>
          <w:szCs w:val="28"/>
          <w:highlight w:val="none"/>
        </w:rPr>
        <w:t>　　　　　日　　期：</w:t>
      </w:r>
      <w:r>
        <w:rPr>
          <w:rFonts w:hint="eastAsia"/>
          <w:sz w:val="28"/>
          <w:szCs w:val="28"/>
          <w:highlight w:val="none"/>
          <w:u w:val="single"/>
        </w:rPr>
        <w:t>　　　</w:t>
      </w:r>
      <w:r>
        <w:rPr>
          <w:rFonts w:hint="eastAsia"/>
          <w:sz w:val="28"/>
          <w:szCs w:val="28"/>
          <w:highlight w:val="none"/>
        </w:rPr>
        <w:t>年</w:t>
      </w:r>
      <w:r>
        <w:rPr>
          <w:rFonts w:hint="eastAsia"/>
          <w:sz w:val="28"/>
          <w:szCs w:val="28"/>
          <w:highlight w:val="none"/>
          <w:u w:val="single"/>
        </w:rPr>
        <w:t>　　　</w:t>
      </w:r>
      <w:r>
        <w:rPr>
          <w:rFonts w:hint="eastAsia"/>
          <w:sz w:val="28"/>
          <w:szCs w:val="28"/>
          <w:highlight w:val="none"/>
        </w:rPr>
        <w:t>月</w:t>
      </w:r>
      <w:r>
        <w:rPr>
          <w:rFonts w:hint="eastAsia"/>
          <w:sz w:val="28"/>
          <w:szCs w:val="28"/>
          <w:highlight w:val="none"/>
          <w:u w:val="single"/>
        </w:rPr>
        <w:t>　　</w:t>
      </w:r>
      <w:r>
        <w:rPr>
          <w:rFonts w:hint="eastAsia"/>
          <w:sz w:val="28"/>
          <w:szCs w:val="28"/>
          <w:highlight w:val="none"/>
        </w:rPr>
        <w:t>日</w:t>
      </w:r>
    </w:p>
    <w:p w14:paraId="59963DF2">
      <w:pPr>
        <w:topLinePunct/>
        <w:spacing w:line="600" w:lineRule="exact"/>
        <w:ind w:firstLine="480"/>
        <w:jc w:val="center"/>
        <w:rPr>
          <w:rFonts w:hint="eastAsia" w:ascii="仿宋" w:hAnsi="仿宋" w:eastAsia="仿宋"/>
          <w:bCs/>
          <w:sz w:val="28"/>
          <w:szCs w:val="28"/>
          <w:highlight w:val="none"/>
          <w:lang w:eastAsia="zh-CN"/>
        </w:rPr>
      </w:pPr>
      <w:bookmarkStart w:id="19" w:name="_Toc30598"/>
      <w:bookmarkStart w:id="20" w:name="_Toc8057"/>
      <w:bookmarkStart w:id="21" w:name="_Toc360113102"/>
      <w:bookmarkStart w:id="22" w:name="_Toc330225910"/>
      <w:bookmarkStart w:id="23" w:name="_Toc5034"/>
      <w:bookmarkStart w:id="24" w:name="_Toc22243"/>
      <w:bookmarkStart w:id="25" w:name="_Toc20511"/>
      <w:r>
        <w:rPr>
          <w:rFonts w:hint="eastAsia" w:ascii="仿宋" w:hAnsi="仿宋" w:eastAsia="仿宋"/>
          <w:b/>
          <w:bCs/>
          <w:sz w:val="28"/>
          <w:szCs w:val="28"/>
          <w:highlight w:val="none"/>
          <w:lang w:val="en-US" w:eastAsia="zh-CN"/>
        </w:rPr>
        <w:t>1.</w:t>
      </w:r>
      <w:r>
        <w:rPr>
          <w:rFonts w:hint="eastAsia" w:ascii="仿宋" w:hAnsi="仿宋" w:eastAsia="仿宋"/>
          <w:b/>
          <w:bCs/>
          <w:sz w:val="28"/>
          <w:szCs w:val="28"/>
          <w:highlight w:val="none"/>
        </w:rPr>
        <w:t>法定代表人身份证明</w:t>
      </w:r>
      <w:bookmarkEnd w:id="19"/>
      <w:bookmarkEnd w:id="20"/>
      <w:bookmarkEnd w:id="21"/>
      <w:bookmarkEnd w:id="22"/>
      <w:bookmarkEnd w:id="23"/>
      <w:bookmarkEnd w:id="24"/>
      <w:bookmarkEnd w:id="25"/>
    </w:p>
    <w:p w14:paraId="0EEEAC82">
      <w:pPr>
        <w:topLinePunct/>
        <w:spacing w:line="600" w:lineRule="exact"/>
        <w:ind w:firstLine="480"/>
        <w:rPr>
          <w:rFonts w:ascii="仿宋" w:hAnsi="仿宋" w:eastAsia="仿宋"/>
          <w:bCs/>
          <w:sz w:val="28"/>
          <w:szCs w:val="28"/>
          <w:highlight w:val="none"/>
          <w:u w:val="single"/>
        </w:rPr>
      </w:pPr>
      <w:r>
        <w:rPr>
          <w:rFonts w:hint="eastAsia" w:ascii="仿宋" w:hAnsi="仿宋" w:eastAsia="仿宋"/>
          <w:bCs/>
          <w:sz w:val="28"/>
          <w:szCs w:val="28"/>
          <w:highlight w:val="none"/>
        </w:rPr>
        <w:t>报价供应商名称：</w:t>
      </w:r>
    </w:p>
    <w:p w14:paraId="4592B70A">
      <w:pPr>
        <w:topLinePunct/>
        <w:spacing w:line="600" w:lineRule="exact"/>
        <w:ind w:firstLine="480"/>
        <w:rPr>
          <w:rFonts w:ascii="仿宋" w:hAnsi="仿宋" w:eastAsia="仿宋"/>
          <w:bCs/>
          <w:sz w:val="28"/>
          <w:szCs w:val="28"/>
          <w:highlight w:val="none"/>
        </w:rPr>
      </w:pPr>
      <w:r>
        <w:rPr>
          <w:rFonts w:hint="eastAsia" w:ascii="仿宋" w:hAnsi="仿宋" w:eastAsia="仿宋"/>
          <w:bCs/>
          <w:sz w:val="28"/>
          <w:szCs w:val="28"/>
          <w:highlight w:val="none"/>
        </w:rPr>
        <w:t>报价供应商性质：</w:t>
      </w:r>
    </w:p>
    <w:p w14:paraId="7138CAB5">
      <w:pPr>
        <w:topLinePunct/>
        <w:spacing w:line="600" w:lineRule="exact"/>
        <w:ind w:firstLine="480"/>
        <w:rPr>
          <w:rFonts w:ascii="仿宋" w:hAnsi="仿宋" w:eastAsia="仿宋"/>
          <w:bCs/>
          <w:sz w:val="28"/>
          <w:szCs w:val="28"/>
          <w:highlight w:val="none"/>
        </w:rPr>
      </w:pPr>
      <w:r>
        <w:rPr>
          <w:rFonts w:hint="eastAsia" w:ascii="仿宋" w:hAnsi="仿宋" w:eastAsia="仿宋"/>
          <w:bCs/>
          <w:sz w:val="28"/>
          <w:szCs w:val="28"/>
          <w:highlight w:val="none"/>
        </w:rPr>
        <w:t>成立时间：</w:t>
      </w:r>
      <w:r>
        <w:rPr>
          <w:rFonts w:hint="eastAsia" w:ascii="仿宋" w:hAnsi="仿宋" w:eastAsia="仿宋"/>
          <w:bCs/>
          <w:sz w:val="28"/>
          <w:szCs w:val="28"/>
          <w:highlight w:val="none"/>
          <w:u w:val="single"/>
        </w:rPr>
        <w:t xml:space="preserve">  </w:t>
      </w:r>
      <w:r>
        <w:rPr>
          <w:rFonts w:hint="eastAsia" w:ascii="仿宋" w:hAnsi="仿宋" w:eastAsia="仿宋"/>
          <w:bCs/>
          <w:sz w:val="28"/>
          <w:szCs w:val="28"/>
          <w:highlight w:val="none"/>
        </w:rPr>
        <w:t>年</w:t>
      </w:r>
      <w:r>
        <w:rPr>
          <w:rFonts w:hint="eastAsia" w:ascii="仿宋" w:hAnsi="仿宋" w:eastAsia="仿宋"/>
          <w:bCs/>
          <w:sz w:val="28"/>
          <w:szCs w:val="28"/>
          <w:highlight w:val="none"/>
          <w:u w:val="single"/>
        </w:rPr>
        <w:t xml:space="preserve">  </w:t>
      </w:r>
      <w:r>
        <w:rPr>
          <w:rFonts w:hint="eastAsia" w:ascii="仿宋" w:hAnsi="仿宋" w:eastAsia="仿宋"/>
          <w:bCs/>
          <w:sz w:val="28"/>
          <w:szCs w:val="28"/>
          <w:highlight w:val="none"/>
        </w:rPr>
        <w:t>月</w:t>
      </w:r>
      <w:r>
        <w:rPr>
          <w:rFonts w:hint="eastAsia" w:ascii="仿宋" w:hAnsi="仿宋" w:eastAsia="仿宋"/>
          <w:bCs/>
          <w:sz w:val="28"/>
          <w:szCs w:val="28"/>
          <w:highlight w:val="none"/>
          <w:u w:val="single"/>
        </w:rPr>
        <w:t xml:space="preserve">  </w:t>
      </w:r>
      <w:r>
        <w:rPr>
          <w:rFonts w:hint="eastAsia" w:ascii="仿宋" w:hAnsi="仿宋" w:eastAsia="仿宋"/>
          <w:bCs/>
          <w:sz w:val="28"/>
          <w:szCs w:val="28"/>
          <w:highlight w:val="none"/>
        </w:rPr>
        <w:t>日</w:t>
      </w:r>
    </w:p>
    <w:p w14:paraId="1CC46176">
      <w:pPr>
        <w:topLinePunct/>
        <w:spacing w:line="600" w:lineRule="exact"/>
        <w:ind w:firstLine="480"/>
        <w:rPr>
          <w:rFonts w:ascii="仿宋" w:hAnsi="仿宋" w:eastAsia="仿宋"/>
          <w:bCs/>
          <w:sz w:val="28"/>
          <w:szCs w:val="28"/>
          <w:highlight w:val="none"/>
        </w:rPr>
      </w:pPr>
      <w:r>
        <w:rPr>
          <w:rFonts w:hint="eastAsia" w:ascii="仿宋" w:hAnsi="仿宋" w:eastAsia="仿宋"/>
          <w:bCs/>
          <w:sz w:val="28"/>
          <w:szCs w:val="28"/>
          <w:highlight w:val="none"/>
        </w:rPr>
        <w:t>经营期限：</w:t>
      </w:r>
    </w:p>
    <w:p w14:paraId="412147E2">
      <w:pPr>
        <w:topLinePunct/>
        <w:spacing w:line="600" w:lineRule="exact"/>
        <w:ind w:firstLine="480"/>
        <w:rPr>
          <w:rFonts w:ascii="仿宋" w:hAnsi="仿宋" w:eastAsia="仿宋"/>
          <w:bCs/>
          <w:sz w:val="28"/>
          <w:szCs w:val="28"/>
          <w:highlight w:val="none"/>
          <w:u w:val="single"/>
        </w:rPr>
      </w:pPr>
      <w:r>
        <w:rPr>
          <w:rFonts w:hint="eastAsia" w:ascii="仿宋" w:hAnsi="仿宋" w:eastAsia="仿宋"/>
          <w:bCs/>
          <w:sz w:val="28"/>
          <w:szCs w:val="28"/>
          <w:highlight w:val="none"/>
        </w:rPr>
        <w:t>姓名：</w:t>
      </w:r>
      <w:r>
        <w:rPr>
          <w:rFonts w:hint="eastAsia" w:ascii="仿宋" w:hAnsi="仿宋" w:eastAsia="仿宋"/>
          <w:bCs/>
          <w:sz w:val="28"/>
          <w:szCs w:val="28"/>
          <w:highlight w:val="none"/>
          <w:lang w:val="en-US" w:eastAsia="zh-CN"/>
        </w:rPr>
        <w:t xml:space="preserve">   </w:t>
      </w:r>
      <w:r>
        <w:rPr>
          <w:rFonts w:hint="eastAsia" w:ascii="仿宋" w:hAnsi="仿宋" w:eastAsia="仿宋"/>
          <w:bCs/>
          <w:sz w:val="28"/>
          <w:szCs w:val="28"/>
          <w:highlight w:val="none"/>
        </w:rPr>
        <w:t>性别：</w:t>
      </w:r>
      <w:r>
        <w:rPr>
          <w:rFonts w:hint="eastAsia" w:ascii="仿宋" w:hAnsi="仿宋" w:eastAsia="仿宋"/>
          <w:bCs/>
          <w:sz w:val="28"/>
          <w:szCs w:val="28"/>
          <w:highlight w:val="none"/>
          <w:lang w:val="en-US" w:eastAsia="zh-CN"/>
        </w:rPr>
        <w:t xml:space="preserve">    </w:t>
      </w:r>
      <w:r>
        <w:rPr>
          <w:rFonts w:hint="eastAsia" w:ascii="仿宋" w:hAnsi="仿宋" w:eastAsia="仿宋"/>
          <w:bCs/>
          <w:sz w:val="28"/>
          <w:szCs w:val="28"/>
          <w:highlight w:val="none"/>
        </w:rPr>
        <w:t>年龄：</w:t>
      </w:r>
      <w:r>
        <w:rPr>
          <w:rFonts w:hint="eastAsia" w:ascii="仿宋" w:hAnsi="仿宋" w:eastAsia="仿宋"/>
          <w:bCs/>
          <w:sz w:val="28"/>
          <w:szCs w:val="28"/>
          <w:highlight w:val="none"/>
          <w:lang w:val="en-US" w:eastAsia="zh-CN"/>
        </w:rPr>
        <w:t xml:space="preserve">   </w:t>
      </w:r>
      <w:r>
        <w:rPr>
          <w:rFonts w:hint="eastAsia" w:ascii="仿宋" w:hAnsi="仿宋" w:eastAsia="仿宋"/>
          <w:bCs/>
          <w:sz w:val="28"/>
          <w:szCs w:val="28"/>
          <w:highlight w:val="none"/>
        </w:rPr>
        <w:t>职务：</w:t>
      </w:r>
    </w:p>
    <w:p w14:paraId="32399E92">
      <w:pPr>
        <w:topLinePunct/>
        <w:spacing w:line="600" w:lineRule="exact"/>
        <w:ind w:firstLine="480"/>
        <w:rPr>
          <w:rFonts w:ascii="仿宋" w:hAnsi="仿宋" w:eastAsia="仿宋"/>
          <w:bCs/>
          <w:sz w:val="28"/>
          <w:szCs w:val="28"/>
          <w:highlight w:val="none"/>
        </w:rPr>
      </w:pPr>
      <w:r>
        <w:rPr>
          <w:rFonts w:hint="eastAsia" w:ascii="仿宋" w:hAnsi="仿宋" w:eastAsia="仿宋"/>
          <w:bCs/>
          <w:sz w:val="28"/>
          <w:szCs w:val="28"/>
          <w:highlight w:val="none"/>
        </w:rPr>
        <w:t>系（报价供应商名称）的法定代表人。</w:t>
      </w:r>
    </w:p>
    <w:p w14:paraId="7C1BEB43">
      <w:pPr>
        <w:topLinePunct/>
        <w:spacing w:line="600" w:lineRule="exact"/>
        <w:ind w:firstLine="480"/>
        <w:rPr>
          <w:rFonts w:hint="eastAsia" w:ascii="仿宋" w:hAnsi="仿宋" w:eastAsia="仿宋"/>
          <w:bCs/>
          <w:sz w:val="28"/>
          <w:szCs w:val="28"/>
          <w:highlight w:val="none"/>
        </w:rPr>
      </w:pPr>
      <w:r>
        <w:rPr>
          <w:rFonts w:hint="eastAsia" w:ascii="仿宋" w:hAnsi="仿宋" w:eastAsia="仿宋"/>
          <w:bCs/>
          <w:sz w:val="28"/>
          <w:szCs w:val="28"/>
          <w:highlight w:val="none"/>
        </w:rPr>
        <w:t>特此证明。</w:t>
      </w:r>
    </w:p>
    <w:p w14:paraId="404F3500">
      <w:pPr>
        <w:pStyle w:val="11"/>
        <w:jc w:val="center"/>
        <w:rPr>
          <w:rFonts w:hint="eastAsia" w:eastAsia="仿宋"/>
          <w:sz w:val="28"/>
          <w:szCs w:val="28"/>
          <w:highlight w:val="none"/>
          <w:lang w:eastAsia="zh-CN"/>
        </w:rPr>
      </w:pPr>
      <w:r>
        <w:rPr>
          <w:rFonts w:hint="eastAsia" w:ascii="仿宋" w:hAnsi="仿宋" w:eastAsia="仿宋"/>
          <w:bCs/>
          <w:sz w:val="28"/>
          <w:szCs w:val="28"/>
          <w:highlight w:val="none"/>
          <w:lang w:eastAsia="zh-CN"/>
        </w:rPr>
        <w:t>身份证复印件粘贴处</w:t>
      </w:r>
    </w:p>
    <w:tbl>
      <w:tblPr>
        <w:tblStyle w:val="17"/>
        <w:tblW w:w="87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386"/>
        <w:gridCol w:w="4386"/>
      </w:tblGrid>
      <w:tr w14:paraId="2B8F0D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6" w:hRule="atLeast"/>
          <w:jc w:val="center"/>
        </w:trPr>
        <w:tc>
          <w:tcPr>
            <w:tcW w:w="4386" w:type="dxa"/>
            <w:vAlign w:val="center"/>
          </w:tcPr>
          <w:p w14:paraId="20A81096">
            <w:pPr>
              <w:widowControl w:val="0"/>
              <w:spacing w:line="360" w:lineRule="auto"/>
              <w:jc w:val="center"/>
              <w:rPr>
                <w:rFonts w:ascii="仿宋" w:hAnsi="仿宋" w:eastAsia="仿宋"/>
                <w:sz w:val="28"/>
                <w:szCs w:val="28"/>
                <w:highlight w:val="none"/>
              </w:rPr>
            </w:pPr>
          </w:p>
        </w:tc>
        <w:tc>
          <w:tcPr>
            <w:tcW w:w="4386" w:type="dxa"/>
            <w:vAlign w:val="center"/>
          </w:tcPr>
          <w:p w14:paraId="5A2D2066">
            <w:pPr>
              <w:widowControl w:val="0"/>
              <w:spacing w:line="360" w:lineRule="auto"/>
              <w:jc w:val="center"/>
              <w:rPr>
                <w:rFonts w:ascii="仿宋" w:hAnsi="仿宋" w:eastAsia="仿宋"/>
                <w:sz w:val="28"/>
                <w:szCs w:val="28"/>
                <w:highlight w:val="none"/>
              </w:rPr>
            </w:pPr>
          </w:p>
        </w:tc>
      </w:tr>
    </w:tbl>
    <w:p w14:paraId="008C1176">
      <w:pPr>
        <w:topLinePunct/>
        <w:spacing w:line="440" w:lineRule="exact"/>
        <w:ind w:firstLine="480"/>
        <w:rPr>
          <w:rFonts w:ascii="仿宋" w:hAnsi="仿宋" w:eastAsia="仿宋"/>
          <w:bCs/>
          <w:sz w:val="28"/>
          <w:szCs w:val="28"/>
          <w:highlight w:val="none"/>
        </w:rPr>
      </w:pPr>
    </w:p>
    <w:p w14:paraId="45DC5485">
      <w:pPr>
        <w:topLinePunct/>
        <w:spacing w:line="440" w:lineRule="exact"/>
        <w:ind w:firstLine="480"/>
        <w:rPr>
          <w:rFonts w:ascii="仿宋" w:hAnsi="仿宋" w:eastAsia="仿宋"/>
          <w:bCs/>
          <w:sz w:val="28"/>
          <w:szCs w:val="28"/>
          <w:highlight w:val="none"/>
        </w:rPr>
      </w:pPr>
    </w:p>
    <w:p w14:paraId="34FF839B">
      <w:pPr>
        <w:topLinePunct/>
        <w:spacing w:line="480" w:lineRule="auto"/>
        <w:ind w:firstLine="480"/>
        <w:rPr>
          <w:rFonts w:ascii="仿宋" w:hAnsi="仿宋" w:eastAsia="仿宋"/>
          <w:bCs/>
          <w:sz w:val="28"/>
          <w:szCs w:val="28"/>
          <w:highlight w:val="none"/>
        </w:rPr>
      </w:pPr>
      <w:r>
        <w:rPr>
          <w:rFonts w:hint="eastAsia" w:ascii="仿宋" w:hAnsi="仿宋" w:eastAsia="仿宋"/>
          <w:bCs/>
          <w:sz w:val="28"/>
          <w:szCs w:val="28"/>
          <w:highlight w:val="none"/>
          <w:lang w:eastAsia="zh-CN"/>
        </w:rPr>
        <w:t>报价</w:t>
      </w:r>
      <w:r>
        <w:rPr>
          <w:rFonts w:hint="eastAsia" w:ascii="仿宋" w:hAnsi="仿宋" w:eastAsia="仿宋"/>
          <w:bCs/>
          <w:sz w:val="28"/>
          <w:szCs w:val="28"/>
          <w:highlight w:val="none"/>
        </w:rPr>
        <w:t>供应商：（盖单位</w:t>
      </w:r>
      <w:r>
        <w:rPr>
          <w:rFonts w:hint="eastAsia" w:ascii="仿宋" w:hAnsi="仿宋" w:eastAsia="仿宋"/>
          <w:bCs/>
          <w:sz w:val="28"/>
          <w:szCs w:val="28"/>
          <w:highlight w:val="none"/>
          <w:lang w:eastAsia="zh-CN"/>
        </w:rPr>
        <w:t>公</w:t>
      </w:r>
      <w:r>
        <w:rPr>
          <w:rFonts w:hint="eastAsia" w:ascii="仿宋" w:hAnsi="仿宋" w:eastAsia="仿宋"/>
          <w:bCs/>
          <w:sz w:val="28"/>
          <w:szCs w:val="28"/>
          <w:highlight w:val="none"/>
        </w:rPr>
        <w:t>章）</w:t>
      </w:r>
    </w:p>
    <w:p w14:paraId="41F5E6EC">
      <w:pPr>
        <w:topLinePunct/>
        <w:spacing w:line="480" w:lineRule="auto"/>
        <w:ind w:firstLineChars="175"/>
        <w:rPr>
          <w:rFonts w:ascii="仿宋" w:hAnsi="仿宋" w:eastAsia="仿宋"/>
          <w:bCs/>
          <w:sz w:val="28"/>
          <w:szCs w:val="28"/>
          <w:highlight w:val="none"/>
        </w:rPr>
      </w:pPr>
      <w:r>
        <w:rPr>
          <w:rFonts w:hint="eastAsia" w:ascii="仿宋" w:hAnsi="仿宋" w:eastAsia="仿宋"/>
          <w:bCs/>
          <w:sz w:val="28"/>
          <w:szCs w:val="28"/>
          <w:highlight w:val="none"/>
        </w:rPr>
        <w:t>法定代表人：（盖章或签字）</w:t>
      </w:r>
    </w:p>
    <w:p w14:paraId="73EE4AEB">
      <w:pPr>
        <w:topLinePunct/>
        <w:spacing w:line="480" w:lineRule="auto"/>
        <w:ind w:firstLine="480"/>
        <w:rPr>
          <w:rFonts w:ascii="仿宋" w:hAnsi="仿宋" w:eastAsia="仿宋"/>
          <w:bCs/>
          <w:sz w:val="28"/>
          <w:szCs w:val="28"/>
          <w:highlight w:val="none"/>
        </w:rPr>
      </w:pPr>
      <w:r>
        <w:rPr>
          <w:rFonts w:hint="eastAsia" w:ascii="仿宋" w:hAnsi="仿宋" w:eastAsia="仿宋"/>
          <w:bCs/>
          <w:sz w:val="28"/>
          <w:szCs w:val="28"/>
          <w:highlight w:val="none"/>
          <w:lang w:eastAsia="zh-CN"/>
        </w:rPr>
        <w:t>日</w:t>
      </w:r>
      <w:r>
        <w:rPr>
          <w:rFonts w:hint="eastAsia" w:ascii="仿宋" w:hAnsi="仿宋" w:eastAsia="仿宋"/>
          <w:bCs/>
          <w:sz w:val="28"/>
          <w:szCs w:val="28"/>
          <w:highlight w:val="none"/>
          <w:lang w:val="en-US" w:eastAsia="zh-CN"/>
        </w:rPr>
        <w:t xml:space="preserve">  </w:t>
      </w:r>
      <w:r>
        <w:rPr>
          <w:rFonts w:hint="eastAsia" w:ascii="仿宋" w:hAnsi="仿宋" w:eastAsia="仿宋"/>
          <w:bCs/>
          <w:sz w:val="28"/>
          <w:szCs w:val="28"/>
          <w:highlight w:val="none"/>
          <w:lang w:eastAsia="zh-CN"/>
        </w:rPr>
        <w:t>期：</w:t>
      </w:r>
      <w:r>
        <w:rPr>
          <w:rFonts w:hint="eastAsia" w:ascii="仿宋" w:hAnsi="仿宋" w:eastAsia="仿宋"/>
          <w:bCs/>
          <w:sz w:val="28"/>
          <w:szCs w:val="28"/>
          <w:highlight w:val="none"/>
          <w:lang w:val="en-US" w:eastAsia="zh-CN"/>
        </w:rPr>
        <w:t xml:space="preserve">   </w:t>
      </w:r>
      <w:r>
        <w:rPr>
          <w:rFonts w:hint="eastAsia" w:ascii="仿宋" w:hAnsi="仿宋" w:eastAsia="仿宋"/>
          <w:bCs/>
          <w:sz w:val="28"/>
          <w:szCs w:val="28"/>
          <w:highlight w:val="none"/>
        </w:rPr>
        <w:t>年</w:t>
      </w:r>
      <w:r>
        <w:rPr>
          <w:rFonts w:hint="eastAsia" w:ascii="仿宋" w:hAnsi="仿宋" w:eastAsia="仿宋"/>
          <w:bCs/>
          <w:sz w:val="28"/>
          <w:szCs w:val="28"/>
          <w:highlight w:val="none"/>
          <w:lang w:val="en-US" w:eastAsia="zh-CN"/>
        </w:rPr>
        <w:t xml:space="preserve">  </w:t>
      </w:r>
      <w:r>
        <w:rPr>
          <w:rFonts w:hint="eastAsia" w:ascii="仿宋" w:hAnsi="仿宋" w:eastAsia="仿宋"/>
          <w:bCs/>
          <w:sz w:val="28"/>
          <w:szCs w:val="28"/>
          <w:highlight w:val="none"/>
        </w:rPr>
        <w:t>月</w:t>
      </w:r>
      <w:r>
        <w:rPr>
          <w:rFonts w:hint="eastAsia" w:ascii="仿宋" w:hAnsi="仿宋" w:eastAsia="仿宋"/>
          <w:bCs/>
          <w:sz w:val="28"/>
          <w:szCs w:val="28"/>
          <w:highlight w:val="none"/>
          <w:lang w:val="en-US" w:eastAsia="zh-CN"/>
        </w:rPr>
        <w:t xml:space="preserve">   </w:t>
      </w:r>
      <w:r>
        <w:rPr>
          <w:rFonts w:hint="eastAsia" w:ascii="仿宋" w:hAnsi="仿宋" w:eastAsia="仿宋"/>
          <w:bCs/>
          <w:sz w:val="28"/>
          <w:szCs w:val="28"/>
          <w:highlight w:val="none"/>
        </w:rPr>
        <w:t>日</w:t>
      </w:r>
    </w:p>
    <w:p w14:paraId="17B9373B">
      <w:pPr>
        <w:widowControl w:val="0"/>
        <w:spacing w:line="240" w:lineRule="auto"/>
        <w:ind w:left="0" w:leftChars="0" w:firstLine="0" w:firstLineChars="0"/>
        <w:jc w:val="center"/>
        <w:outlineLvl w:val="1"/>
        <w:rPr>
          <w:rFonts w:hint="eastAsia" w:ascii="仿宋" w:hAnsi="仿宋" w:eastAsia="仿宋"/>
          <w:sz w:val="28"/>
          <w:szCs w:val="28"/>
          <w:highlight w:val="none"/>
          <w:lang w:val="en-US" w:eastAsia="zh-CN"/>
        </w:rPr>
      </w:pPr>
      <w:bookmarkStart w:id="26" w:name="_Toc9343238"/>
      <w:bookmarkStart w:id="27" w:name="_Toc7797"/>
      <w:bookmarkStart w:id="28" w:name="_Toc14855"/>
      <w:bookmarkStart w:id="29" w:name="_Toc144974468"/>
      <w:bookmarkStart w:id="30" w:name="_Toc480983369"/>
      <w:bookmarkStart w:id="31" w:name="_Toc360113100"/>
      <w:bookmarkStart w:id="32" w:name="_Toc9342900"/>
      <w:bookmarkStart w:id="33" w:name="_Toc152047264"/>
      <w:bookmarkStart w:id="34" w:name="_Toc20843"/>
      <w:bookmarkStart w:id="35" w:name="_Toc24340"/>
      <w:bookmarkStart w:id="36" w:name="_Toc18088"/>
      <w:bookmarkStart w:id="37" w:name="_Toc8519"/>
      <w:bookmarkStart w:id="38" w:name="_Toc330225908"/>
    </w:p>
    <w:p w14:paraId="5A9BC11E">
      <w:pPr>
        <w:widowControl w:val="0"/>
        <w:spacing w:line="240" w:lineRule="auto"/>
        <w:ind w:left="0" w:leftChars="0" w:firstLine="0" w:firstLineChars="0"/>
        <w:jc w:val="center"/>
        <w:outlineLvl w:val="1"/>
        <w:rPr>
          <w:rFonts w:hint="eastAsia" w:ascii="仿宋" w:hAnsi="仿宋" w:eastAsia="仿宋"/>
          <w:sz w:val="28"/>
          <w:szCs w:val="28"/>
          <w:highlight w:val="none"/>
          <w:lang w:val="en-US" w:eastAsia="zh-CN"/>
        </w:rPr>
      </w:pPr>
    </w:p>
    <w:p w14:paraId="56E0E6D9">
      <w:pPr>
        <w:widowControl w:val="0"/>
        <w:spacing w:line="240" w:lineRule="auto"/>
        <w:ind w:left="0" w:leftChars="0" w:firstLine="0" w:firstLineChars="0"/>
        <w:jc w:val="center"/>
        <w:outlineLvl w:val="1"/>
        <w:rPr>
          <w:rFonts w:hint="eastAsia" w:ascii="仿宋" w:hAnsi="仿宋" w:eastAsia="仿宋"/>
          <w:sz w:val="28"/>
          <w:szCs w:val="28"/>
          <w:highlight w:val="none"/>
          <w:lang w:val="en-US" w:eastAsia="zh-CN"/>
        </w:rPr>
      </w:pPr>
    </w:p>
    <w:p w14:paraId="4A1A2406">
      <w:pPr>
        <w:widowControl w:val="0"/>
        <w:spacing w:line="240" w:lineRule="auto"/>
        <w:ind w:left="0" w:leftChars="0" w:firstLine="0" w:firstLineChars="0"/>
        <w:jc w:val="center"/>
        <w:outlineLvl w:val="1"/>
        <w:rPr>
          <w:rFonts w:hint="eastAsia" w:ascii="仿宋" w:hAnsi="仿宋" w:eastAsia="仿宋"/>
          <w:sz w:val="28"/>
          <w:szCs w:val="28"/>
          <w:highlight w:val="none"/>
          <w:lang w:val="en-US" w:eastAsia="zh-CN"/>
        </w:rPr>
      </w:pPr>
    </w:p>
    <w:p w14:paraId="509E02F7">
      <w:pPr>
        <w:widowControl w:val="0"/>
        <w:spacing w:line="240" w:lineRule="auto"/>
        <w:ind w:left="0" w:leftChars="0" w:firstLine="0" w:firstLineChars="0"/>
        <w:jc w:val="center"/>
        <w:outlineLvl w:val="1"/>
        <w:rPr>
          <w:rFonts w:hint="eastAsia" w:ascii="仿宋" w:hAnsi="仿宋" w:eastAsia="仿宋"/>
          <w:sz w:val="28"/>
          <w:szCs w:val="28"/>
          <w:highlight w:val="none"/>
          <w:lang w:val="en-US" w:eastAsia="zh-CN"/>
        </w:rPr>
      </w:pPr>
    </w:p>
    <w:p w14:paraId="07C88655">
      <w:pPr>
        <w:widowControl w:val="0"/>
        <w:spacing w:line="240" w:lineRule="auto"/>
        <w:ind w:left="0" w:leftChars="0" w:firstLine="0" w:firstLineChars="0"/>
        <w:jc w:val="center"/>
        <w:outlineLvl w:val="1"/>
        <w:rPr>
          <w:rFonts w:hint="eastAsia" w:ascii="仿宋" w:hAnsi="仿宋" w:eastAsia="仿宋"/>
          <w:sz w:val="28"/>
          <w:szCs w:val="28"/>
          <w:highlight w:val="none"/>
          <w:lang w:val="en-US" w:eastAsia="zh-CN"/>
        </w:rPr>
      </w:pPr>
    </w:p>
    <w:p w14:paraId="057B1CB7">
      <w:pPr>
        <w:widowControl w:val="0"/>
        <w:spacing w:line="240" w:lineRule="auto"/>
        <w:ind w:left="0" w:leftChars="0" w:firstLine="0" w:firstLineChars="0"/>
        <w:jc w:val="center"/>
        <w:outlineLvl w:val="1"/>
        <w:rPr>
          <w:rFonts w:hint="eastAsia" w:ascii="仿宋" w:hAnsi="仿宋" w:eastAsia="仿宋"/>
          <w:sz w:val="28"/>
          <w:szCs w:val="28"/>
          <w:highlight w:val="none"/>
          <w:lang w:val="en-US" w:eastAsia="zh-CN"/>
        </w:rPr>
      </w:pPr>
    </w:p>
    <w:p w14:paraId="52D27DD8">
      <w:pPr>
        <w:widowControl w:val="0"/>
        <w:spacing w:line="240" w:lineRule="auto"/>
        <w:ind w:left="0" w:leftChars="0" w:firstLine="0" w:firstLineChars="0"/>
        <w:jc w:val="center"/>
        <w:outlineLvl w:val="1"/>
        <w:rPr>
          <w:rFonts w:hint="eastAsia" w:ascii="仿宋" w:hAnsi="仿宋" w:eastAsia="仿宋"/>
          <w:sz w:val="28"/>
          <w:szCs w:val="28"/>
          <w:highlight w:val="none"/>
          <w:lang w:val="en-US" w:eastAsia="zh-CN"/>
        </w:rPr>
      </w:pPr>
    </w:p>
    <w:p w14:paraId="25FEE336">
      <w:pPr>
        <w:widowControl w:val="0"/>
        <w:spacing w:line="240" w:lineRule="auto"/>
        <w:ind w:left="0" w:leftChars="0" w:firstLine="0" w:firstLineChars="0"/>
        <w:jc w:val="center"/>
        <w:outlineLvl w:val="1"/>
        <w:rPr>
          <w:rFonts w:hint="eastAsia" w:ascii="仿宋" w:hAnsi="仿宋" w:eastAsia="仿宋"/>
          <w:sz w:val="28"/>
          <w:szCs w:val="28"/>
          <w:highlight w:val="none"/>
          <w:lang w:val="en-US" w:eastAsia="zh-CN"/>
        </w:rPr>
      </w:pPr>
    </w:p>
    <w:p w14:paraId="574181BF">
      <w:pPr>
        <w:widowControl w:val="0"/>
        <w:spacing w:line="240" w:lineRule="auto"/>
        <w:ind w:left="0" w:leftChars="0" w:firstLine="0" w:firstLineChars="0"/>
        <w:jc w:val="center"/>
        <w:outlineLvl w:val="1"/>
        <w:rPr>
          <w:rFonts w:ascii="仿宋" w:hAnsi="仿宋" w:eastAsia="仿宋"/>
          <w:b/>
          <w:color w:val="000000"/>
          <w:sz w:val="28"/>
          <w:szCs w:val="28"/>
          <w:highlight w:val="none"/>
        </w:rPr>
      </w:pPr>
      <w:r>
        <w:rPr>
          <w:rFonts w:hint="eastAsia" w:ascii="仿宋" w:hAnsi="仿宋" w:eastAsia="仿宋"/>
          <w:sz w:val="28"/>
          <w:szCs w:val="28"/>
          <w:highlight w:val="none"/>
          <w:lang w:val="en-US" w:eastAsia="zh-CN"/>
        </w:rPr>
        <w:t>2.</w:t>
      </w:r>
      <w:r>
        <w:rPr>
          <w:rFonts w:hint="eastAsia" w:ascii="仿宋" w:hAnsi="仿宋" w:eastAsia="仿宋" w:cs="仿宋_GB2312"/>
          <w:b/>
          <w:bCs/>
          <w:sz w:val="28"/>
          <w:szCs w:val="28"/>
          <w:highlight w:val="none"/>
        </w:rPr>
        <w:t>法定代表人授权委托书</w:t>
      </w:r>
      <w:bookmarkEnd w:id="26"/>
      <w:bookmarkEnd w:id="27"/>
      <w:bookmarkEnd w:id="28"/>
      <w:bookmarkEnd w:id="29"/>
      <w:bookmarkEnd w:id="30"/>
      <w:bookmarkEnd w:id="31"/>
      <w:bookmarkEnd w:id="32"/>
      <w:bookmarkEnd w:id="33"/>
      <w:bookmarkEnd w:id="34"/>
      <w:bookmarkEnd w:id="35"/>
      <w:bookmarkEnd w:id="36"/>
      <w:bookmarkEnd w:id="37"/>
      <w:bookmarkEnd w:id="38"/>
    </w:p>
    <w:p w14:paraId="1331A829">
      <w:pPr>
        <w:spacing w:line="400" w:lineRule="exact"/>
        <w:ind w:firstLine="480"/>
        <w:rPr>
          <w:rFonts w:ascii="仿宋" w:hAnsi="仿宋" w:eastAsia="仿宋"/>
          <w:sz w:val="28"/>
          <w:szCs w:val="28"/>
          <w:highlight w:val="none"/>
        </w:rPr>
      </w:pPr>
    </w:p>
    <w:p w14:paraId="5226937B">
      <w:pPr>
        <w:topLinePunct/>
        <w:spacing w:line="440" w:lineRule="exact"/>
        <w:ind w:firstLine="480"/>
        <w:rPr>
          <w:rFonts w:ascii="仿宋" w:hAnsi="仿宋" w:eastAsia="仿宋"/>
          <w:sz w:val="28"/>
          <w:szCs w:val="28"/>
          <w:highlight w:val="none"/>
        </w:rPr>
      </w:pPr>
      <w:r>
        <w:rPr>
          <w:rFonts w:hint="eastAsia" w:ascii="仿宋" w:hAnsi="仿宋" w:eastAsia="仿宋"/>
          <w:sz w:val="28"/>
          <w:szCs w:val="28"/>
          <w:highlight w:val="none"/>
        </w:rPr>
        <w:t>本人</w:t>
      </w:r>
      <w:r>
        <w:rPr>
          <w:rFonts w:hint="eastAsia" w:ascii="仿宋" w:hAnsi="仿宋" w:eastAsia="仿宋"/>
          <w:sz w:val="28"/>
          <w:szCs w:val="28"/>
          <w:highlight w:val="none"/>
          <w:u w:val="single"/>
        </w:rPr>
        <w:t>（姓名）</w:t>
      </w:r>
      <w:r>
        <w:rPr>
          <w:rFonts w:hint="eastAsia" w:ascii="仿宋" w:hAnsi="仿宋" w:eastAsia="仿宋"/>
          <w:sz w:val="28"/>
          <w:szCs w:val="28"/>
          <w:highlight w:val="none"/>
        </w:rPr>
        <w:t>系</w:t>
      </w:r>
      <w:r>
        <w:rPr>
          <w:rFonts w:hint="eastAsia" w:ascii="仿宋" w:hAnsi="仿宋" w:eastAsia="仿宋"/>
          <w:sz w:val="28"/>
          <w:szCs w:val="28"/>
          <w:highlight w:val="none"/>
          <w:u w:val="single"/>
        </w:rPr>
        <w:t>（</w:t>
      </w:r>
      <w:r>
        <w:rPr>
          <w:rFonts w:hint="eastAsia" w:ascii="仿宋" w:hAnsi="仿宋" w:eastAsia="仿宋"/>
          <w:bCs/>
          <w:sz w:val="28"/>
          <w:szCs w:val="28"/>
          <w:highlight w:val="none"/>
        </w:rPr>
        <w:t>报价供应商</w:t>
      </w:r>
      <w:r>
        <w:rPr>
          <w:rFonts w:hint="eastAsia" w:ascii="仿宋" w:hAnsi="仿宋" w:eastAsia="仿宋"/>
          <w:sz w:val="28"/>
          <w:szCs w:val="28"/>
          <w:highlight w:val="none"/>
          <w:u w:val="single"/>
        </w:rPr>
        <w:t>名称）</w:t>
      </w:r>
      <w:r>
        <w:rPr>
          <w:rFonts w:hint="eastAsia" w:ascii="仿宋" w:hAnsi="仿宋" w:eastAsia="仿宋"/>
          <w:sz w:val="28"/>
          <w:szCs w:val="28"/>
          <w:highlight w:val="none"/>
        </w:rPr>
        <w:t>的法定代表人，现委托</w:t>
      </w:r>
      <w:r>
        <w:rPr>
          <w:rFonts w:hint="eastAsia" w:ascii="仿宋" w:hAnsi="仿宋" w:eastAsia="仿宋"/>
          <w:sz w:val="28"/>
          <w:szCs w:val="28"/>
          <w:highlight w:val="none"/>
          <w:u w:val="single"/>
        </w:rPr>
        <w:t>（姓名）</w:t>
      </w:r>
      <w:r>
        <w:rPr>
          <w:rFonts w:hint="eastAsia" w:ascii="仿宋" w:hAnsi="仿宋" w:eastAsia="仿宋"/>
          <w:sz w:val="28"/>
          <w:szCs w:val="28"/>
          <w:highlight w:val="none"/>
        </w:rPr>
        <w:t>为我方代理人</w:t>
      </w:r>
      <w:r>
        <w:rPr>
          <w:rFonts w:hint="eastAsia" w:ascii="仿宋" w:hAnsi="仿宋" w:eastAsia="仿宋"/>
          <w:sz w:val="28"/>
          <w:szCs w:val="28"/>
          <w:highlight w:val="none"/>
          <w:lang w:eastAsia="zh-CN"/>
        </w:rPr>
        <w:t>，参加</w:t>
      </w:r>
      <w:r>
        <w:rPr>
          <w:rFonts w:hint="eastAsia" w:ascii="仿宋" w:hAnsi="仿宋" w:eastAsia="仿宋"/>
          <w:sz w:val="28"/>
          <w:szCs w:val="28"/>
          <w:highlight w:val="none"/>
          <w:u w:val="single"/>
          <w:lang w:val="en-US" w:eastAsia="zh-CN"/>
        </w:rPr>
        <w:t xml:space="preserve">  （项目名称）        </w:t>
      </w:r>
      <w:r>
        <w:rPr>
          <w:rFonts w:hint="eastAsia" w:ascii="仿宋" w:hAnsi="仿宋" w:eastAsia="仿宋"/>
          <w:sz w:val="28"/>
          <w:szCs w:val="28"/>
          <w:highlight w:val="none"/>
          <w:u w:val="none"/>
          <w:lang w:val="en-US" w:eastAsia="zh-CN"/>
        </w:rPr>
        <w:t>的采购活动</w:t>
      </w:r>
      <w:r>
        <w:rPr>
          <w:rFonts w:hint="eastAsia" w:ascii="仿宋" w:hAnsi="仿宋" w:eastAsia="仿宋"/>
          <w:sz w:val="28"/>
          <w:szCs w:val="28"/>
          <w:highlight w:val="none"/>
          <w:lang w:eastAsia="zh-CN"/>
        </w:rPr>
        <w:t>。并在此项目采购过程中签署一切相关文件和处理与之有关的一切事务，</w:t>
      </w:r>
      <w:r>
        <w:rPr>
          <w:rFonts w:hint="eastAsia" w:ascii="仿宋" w:hAnsi="仿宋" w:eastAsia="仿宋"/>
          <w:sz w:val="28"/>
          <w:szCs w:val="28"/>
          <w:highlight w:val="none"/>
        </w:rPr>
        <w:t>其法律后果由我方承担。</w:t>
      </w:r>
    </w:p>
    <w:p w14:paraId="2ABF05BD">
      <w:pPr>
        <w:topLinePunct/>
        <w:spacing w:line="440" w:lineRule="exact"/>
        <w:ind w:firstLine="480"/>
        <w:rPr>
          <w:rFonts w:ascii="仿宋" w:hAnsi="仿宋" w:eastAsia="仿宋"/>
          <w:sz w:val="28"/>
          <w:szCs w:val="28"/>
          <w:highlight w:val="none"/>
          <w:u w:val="single"/>
        </w:rPr>
      </w:pPr>
      <w:r>
        <w:rPr>
          <w:rFonts w:hint="eastAsia" w:ascii="仿宋" w:hAnsi="仿宋" w:eastAsia="仿宋"/>
          <w:sz w:val="28"/>
          <w:szCs w:val="28"/>
          <w:highlight w:val="none"/>
        </w:rPr>
        <w:t>委托期限：</w:t>
      </w:r>
      <w:r>
        <w:rPr>
          <w:rFonts w:ascii="仿宋" w:hAnsi="仿宋" w:eastAsia="仿宋"/>
          <w:sz w:val="28"/>
          <w:szCs w:val="28"/>
          <w:highlight w:val="none"/>
          <w:u w:val="single"/>
        </w:rPr>
        <w:t xml:space="preserve"> 90</w:t>
      </w:r>
      <w:r>
        <w:rPr>
          <w:rFonts w:hint="eastAsia" w:ascii="仿宋" w:hAnsi="仿宋" w:eastAsia="仿宋"/>
          <w:sz w:val="28"/>
          <w:szCs w:val="28"/>
          <w:highlight w:val="none"/>
          <w:u w:val="single"/>
        </w:rPr>
        <w:t>日历天</w:t>
      </w:r>
      <w:r>
        <w:rPr>
          <w:rFonts w:hint="eastAsia" w:ascii="仿宋" w:hAnsi="仿宋" w:eastAsia="仿宋"/>
          <w:sz w:val="28"/>
          <w:szCs w:val="28"/>
          <w:highlight w:val="none"/>
        </w:rPr>
        <w:t>。</w:t>
      </w:r>
    </w:p>
    <w:p w14:paraId="60C8A887">
      <w:pPr>
        <w:topLinePunct/>
        <w:spacing w:line="440" w:lineRule="exact"/>
        <w:ind w:firstLine="480"/>
        <w:rPr>
          <w:rFonts w:ascii="仿宋" w:hAnsi="仿宋" w:eastAsia="仿宋"/>
          <w:sz w:val="28"/>
          <w:szCs w:val="28"/>
          <w:highlight w:val="none"/>
        </w:rPr>
      </w:pPr>
      <w:r>
        <w:rPr>
          <w:rFonts w:hint="eastAsia" w:ascii="仿宋" w:hAnsi="仿宋" w:eastAsia="仿宋"/>
          <w:sz w:val="28"/>
          <w:szCs w:val="28"/>
          <w:highlight w:val="none"/>
        </w:rPr>
        <w:t>代理人无转委托权。</w:t>
      </w:r>
    </w:p>
    <w:p w14:paraId="41C22ED7">
      <w:pPr>
        <w:topLinePunct/>
        <w:spacing w:line="440" w:lineRule="exact"/>
        <w:ind w:firstLine="480"/>
        <w:rPr>
          <w:rFonts w:ascii="仿宋" w:hAnsi="仿宋" w:eastAsia="仿宋"/>
          <w:sz w:val="28"/>
          <w:szCs w:val="28"/>
          <w:highlight w:val="none"/>
        </w:rPr>
      </w:pPr>
      <w:r>
        <w:rPr>
          <w:rFonts w:hint="eastAsia" w:ascii="仿宋" w:hAnsi="仿宋" w:eastAsia="仿宋"/>
          <w:sz w:val="28"/>
          <w:szCs w:val="28"/>
          <w:highlight w:val="none"/>
        </w:rPr>
        <w:t>附：法定代表人身份证及被授权人身份证复印件</w:t>
      </w:r>
    </w:p>
    <w:p w14:paraId="4B768365">
      <w:pPr>
        <w:topLinePunct/>
        <w:spacing w:line="440" w:lineRule="exact"/>
        <w:ind w:firstLine="480"/>
        <w:rPr>
          <w:rFonts w:ascii="仿宋" w:hAnsi="仿宋" w:eastAsia="仿宋"/>
          <w:sz w:val="24"/>
          <w:highlight w:val="none"/>
        </w:rPr>
      </w:pPr>
    </w:p>
    <w:tbl>
      <w:tblPr>
        <w:tblStyle w:val="17"/>
        <w:tblW w:w="87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386"/>
        <w:gridCol w:w="4386"/>
      </w:tblGrid>
      <w:tr w14:paraId="19C992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392" w:hRule="atLeast"/>
          <w:jc w:val="center"/>
        </w:trPr>
        <w:tc>
          <w:tcPr>
            <w:tcW w:w="4386" w:type="dxa"/>
            <w:vAlign w:val="center"/>
          </w:tcPr>
          <w:p w14:paraId="3F456EB5">
            <w:pPr>
              <w:widowControl w:val="0"/>
              <w:spacing w:line="360" w:lineRule="auto"/>
              <w:jc w:val="center"/>
              <w:rPr>
                <w:rFonts w:ascii="仿宋" w:hAnsi="仿宋" w:eastAsia="仿宋"/>
                <w:highlight w:val="none"/>
              </w:rPr>
            </w:pPr>
            <w:bookmarkStart w:id="39" w:name="_Hlk10043326"/>
          </w:p>
        </w:tc>
        <w:tc>
          <w:tcPr>
            <w:tcW w:w="4386" w:type="dxa"/>
            <w:vAlign w:val="center"/>
          </w:tcPr>
          <w:p w14:paraId="1EE0535A">
            <w:pPr>
              <w:widowControl w:val="0"/>
              <w:spacing w:line="360" w:lineRule="auto"/>
              <w:jc w:val="center"/>
              <w:rPr>
                <w:rFonts w:ascii="仿宋" w:hAnsi="仿宋" w:eastAsia="仿宋"/>
                <w:highlight w:val="none"/>
              </w:rPr>
            </w:pPr>
          </w:p>
        </w:tc>
      </w:tr>
      <w:tr w14:paraId="4BA661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3" w:hRule="atLeast"/>
          <w:jc w:val="center"/>
        </w:trPr>
        <w:tc>
          <w:tcPr>
            <w:tcW w:w="4386" w:type="dxa"/>
            <w:vAlign w:val="center"/>
          </w:tcPr>
          <w:p w14:paraId="16DB0BC5">
            <w:pPr>
              <w:widowControl w:val="0"/>
              <w:spacing w:line="360" w:lineRule="auto"/>
              <w:jc w:val="center"/>
              <w:rPr>
                <w:rFonts w:ascii="仿宋" w:hAnsi="仿宋" w:eastAsia="仿宋"/>
                <w:highlight w:val="none"/>
              </w:rPr>
            </w:pPr>
          </w:p>
        </w:tc>
        <w:tc>
          <w:tcPr>
            <w:tcW w:w="4386" w:type="dxa"/>
            <w:vAlign w:val="center"/>
          </w:tcPr>
          <w:p w14:paraId="31CB9B13">
            <w:pPr>
              <w:widowControl w:val="0"/>
              <w:spacing w:line="360" w:lineRule="auto"/>
              <w:jc w:val="center"/>
              <w:rPr>
                <w:rFonts w:ascii="仿宋" w:hAnsi="仿宋" w:eastAsia="仿宋"/>
                <w:highlight w:val="none"/>
              </w:rPr>
            </w:pPr>
          </w:p>
        </w:tc>
      </w:tr>
      <w:bookmarkEnd w:id="39"/>
    </w:tbl>
    <w:p w14:paraId="3025A89A">
      <w:pPr>
        <w:topLinePunct/>
        <w:spacing w:line="360" w:lineRule="auto"/>
        <w:rPr>
          <w:rFonts w:hint="eastAsia" w:ascii="仿宋" w:hAnsi="仿宋" w:eastAsia="仿宋" w:cs="仿宋_GB2312"/>
          <w:sz w:val="24"/>
          <w:highlight w:val="none"/>
          <w:lang w:eastAsia="zh-CN"/>
        </w:rPr>
      </w:pPr>
      <w:r>
        <w:rPr>
          <w:rFonts w:hint="eastAsia" w:ascii="仿宋" w:hAnsi="仿宋" w:eastAsia="仿宋" w:cs="仿宋_GB2312"/>
          <w:sz w:val="24"/>
          <w:highlight w:val="none"/>
          <w:lang w:eastAsia="zh-CN"/>
        </w:rPr>
        <w:t>（仅</w:t>
      </w:r>
      <w:r>
        <w:rPr>
          <w:rFonts w:hint="eastAsia" w:ascii="仿宋" w:hAnsi="仿宋" w:eastAsia="仿宋" w:cs="仿宋_GB2312"/>
          <w:sz w:val="24"/>
          <w:highlight w:val="none"/>
        </w:rPr>
        <w:t>委托代理人</w:t>
      </w:r>
      <w:r>
        <w:rPr>
          <w:rFonts w:hint="eastAsia" w:ascii="仿宋" w:hAnsi="仿宋" w:eastAsia="仿宋" w:cs="仿宋_GB2312"/>
          <w:sz w:val="24"/>
          <w:highlight w:val="none"/>
          <w:lang w:eastAsia="zh-CN"/>
        </w:rPr>
        <w:t>报价时提供）</w:t>
      </w:r>
    </w:p>
    <w:p w14:paraId="5CD27311">
      <w:pPr>
        <w:topLinePunct/>
        <w:spacing w:line="360" w:lineRule="auto"/>
        <w:ind w:firstLine="3360" w:firstLineChars="1400"/>
        <w:rPr>
          <w:rFonts w:ascii="仿宋" w:hAnsi="仿宋" w:eastAsia="仿宋" w:cs="仿宋_GB2312"/>
          <w:sz w:val="24"/>
          <w:highlight w:val="none"/>
        </w:rPr>
      </w:pPr>
    </w:p>
    <w:p w14:paraId="76B1CE23">
      <w:pPr>
        <w:topLinePunct/>
        <w:spacing w:line="360" w:lineRule="auto"/>
        <w:ind w:firstLineChars="175"/>
        <w:jc w:val="both"/>
        <w:rPr>
          <w:rFonts w:ascii="仿宋" w:hAnsi="仿宋" w:eastAsia="仿宋" w:cs="仿宋_GB2312"/>
          <w:sz w:val="24"/>
          <w:highlight w:val="none"/>
        </w:rPr>
      </w:pPr>
      <w:r>
        <w:rPr>
          <w:rFonts w:hint="eastAsia" w:ascii="仿宋" w:hAnsi="仿宋" w:eastAsia="仿宋" w:cs="仿宋_GB2312"/>
          <w:sz w:val="24"/>
          <w:highlight w:val="none"/>
          <w:lang w:val="en-US" w:eastAsia="zh-CN"/>
        </w:rPr>
        <w:t>报价供应商</w:t>
      </w:r>
      <w:r>
        <w:rPr>
          <w:rFonts w:hint="eastAsia" w:ascii="仿宋" w:hAnsi="仿宋" w:eastAsia="仿宋" w:cs="仿宋_GB2312"/>
          <w:sz w:val="24"/>
          <w:highlight w:val="none"/>
        </w:rPr>
        <w:t>：（盖单位</w:t>
      </w:r>
      <w:r>
        <w:rPr>
          <w:rFonts w:hint="eastAsia" w:ascii="仿宋" w:hAnsi="仿宋" w:eastAsia="仿宋" w:cs="仿宋_GB2312"/>
          <w:sz w:val="24"/>
          <w:highlight w:val="none"/>
          <w:lang w:eastAsia="zh-CN"/>
        </w:rPr>
        <w:t>公</w:t>
      </w:r>
      <w:r>
        <w:rPr>
          <w:rFonts w:hint="eastAsia" w:ascii="仿宋" w:hAnsi="仿宋" w:eastAsia="仿宋" w:cs="仿宋_GB2312"/>
          <w:sz w:val="24"/>
          <w:highlight w:val="none"/>
        </w:rPr>
        <w:t>章）</w:t>
      </w:r>
    </w:p>
    <w:p w14:paraId="022EE4F5">
      <w:pPr>
        <w:topLinePunct/>
        <w:spacing w:line="360" w:lineRule="auto"/>
        <w:ind w:firstLineChars="175"/>
        <w:jc w:val="both"/>
        <w:rPr>
          <w:rFonts w:ascii="仿宋" w:hAnsi="仿宋" w:eastAsia="仿宋" w:cs="仿宋_GB2312"/>
          <w:sz w:val="24"/>
          <w:highlight w:val="none"/>
        </w:rPr>
      </w:pPr>
      <w:r>
        <w:rPr>
          <w:rFonts w:hint="eastAsia" w:ascii="仿宋" w:hAnsi="仿宋" w:eastAsia="仿宋" w:cs="仿宋_GB2312"/>
          <w:sz w:val="24"/>
          <w:highlight w:val="none"/>
        </w:rPr>
        <w:t>法定代表人：（盖章或签字）</w:t>
      </w:r>
    </w:p>
    <w:p w14:paraId="4852E5DB">
      <w:pPr>
        <w:topLinePunct/>
        <w:spacing w:line="360" w:lineRule="auto"/>
        <w:ind w:firstLineChars="175"/>
        <w:jc w:val="both"/>
        <w:rPr>
          <w:rFonts w:ascii="仿宋" w:hAnsi="仿宋" w:eastAsia="仿宋" w:cs="仿宋_GB2312"/>
          <w:sz w:val="24"/>
          <w:highlight w:val="none"/>
          <w:u w:val="single"/>
        </w:rPr>
      </w:pPr>
      <w:r>
        <w:rPr>
          <w:rFonts w:hint="eastAsia" w:ascii="仿宋" w:hAnsi="仿宋" w:eastAsia="仿宋" w:cs="仿宋_GB2312"/>
          <w:sz w:val="24"/>
          <w:highlight w:val="none"/>
        </w:rPr>
        <w:t>身份证号码：</w:t>
      </w:r>
    </w:p>
    <w:p w14:paraId="16B334AF">
      <w:pPr>
        <w:topLinePunct/>
        <w:spacing w:line="360" w:lineRule="auto"/>
        <w:ind w:firstLineChars="175"/>
        <w:jc w:val="both"/>
        <w:rPr>
          <w:rFonts w:ascii="仿宋" w:hAnsi="仿宋" w:eastAsia="仿宋" w:cs="仿宋_GB2312"/>
          <w:sz w:val="24"/>
          <w:highlight w:val="none"/>
        </w:rPr>
      </w:pPr>
      <w:r>
        <w:rPr>
          <w:rFonts w:hint="eastAsia" w:ascii="仿宋" w:hAnsi="仿宋" w:eastAsia="仿宋" w:cs="仿宋_GB2312"/>
          <w:sz w:val="24"/>
          <w:highlight w:val="none"/>
        </w:rPr>
        <w:t>委托代理人：（签字）</w:t>
      </w:r>
    </w:p>
    <w:p w14:paraId="3056A51B">
      <w:pPr>
        <w:topLinePunct/>
        <w:spacing w:line="360" w:lineRule="auto"/>
        <w:ind w:firstLineChars="175"/>
        <w:jc w:val="both"/>
        <w:rPr>
          <w:rFonts w:ascii="仿宋" w:hAnsi="仿宋" w:eastAsia="仿宋" w:cs="仿宋_GB2312"/>
          <w:sz w:val="24"/>
          <w:highlight w:val="none"/>
          <w:u w:val="single"/>
        </w:rPr>
      </w:pPr>
      <w:r>
        <w:rPr>
          <w:rFonts w:hint="eastAsia" w:ascii="仿宋" w:hAnsi="仿宋" w:eastAsia="仿宋" w:cs="仿宋_GB2312"/>
          <w:sz w:val="24"/>
          <w:highlight w:val="none"/>
        </w:rPr>
        <w:t>身份证号码：</w:t>
      </w:r>
    </w:p>
    <w:p w14:paraId="62845010">
      <w:pPr>
        <w:topLinePunct/>
        <w:spacing w:line="360" w:lineRule="auto"/>
        <w:ind w:firstLineChars="175"/>
        <w:jc w:val="both"/>
        <w:rPr>
          <w:rFonts w:ascii="仿宋" w:hAnsi="仿宋" w:eastAsia="仿宋" w:cs="仿宋_GB2312"/>
          <w:sz w:val="24"/>
          <w:highlight w:val="none"/>
        </w:rPr>
      </w:pPr>
      <w:r>
        <w:rPr>
          <w:rFonts w:hint="eastAsia" w:ascii="仿宋" w:hAnsi="仿宋" w:eastAsia="仿宋" w:cs="仿宋_GB2312"/>
          <w:sz w:val="24"/>
          <w:highlight w:val="none"/>
          <w:lang w:eastAsia="zh-CN"/>
        </w:rPr>
        <w:t>日</w:t>
      </w:r>
      <w:r>
        <w:rPr>
          <w:rFonts w:hint="eastAsia" w:ascii="仿宋" w:hAnsi="仿宋" w:eastAsia="仿宋" w:cs="仿宋_GB2312"/>
          <w:sz w:val="24"/>
          <w:highlight w:val="none"/>
          <w:lang w:val="en-US" w:eastAsia="zh-CN"/>
        </w:rPr>
        <w:t xml:space="preserve">    </w:t>
      </w:r>
      <w:r>
        <w:rPr>
          <w:rFonts w:hint="eastAsia" w:ascii="仿宋" w:hAnsi="仿宋" w:eastAsia="仿宋" w:cs="仿宋_GB2312"/>
          <w:sz w:val="24"/>
          <w:highlight w:val="none"/>
          <w:lang w:eastAsia="zh-CN"/>
        </w:rPr>
        <w:t>期：</w:t>
      </w:r>
      <w:r>
        <w:rPr>
          <w:rFonts w:hint="eastAsia" w:ascii="仿宋" w:hAnsi="仿宋" w:eastAsia="仿宋" w:cs="仿宋_GB2312"/>
          <w:sz w:val="24"/>
          <w:highlight w:val="none"/>
          <w:lang w:val="en-US" w:eastAsia="zh-CN"/>
        </w:rPr>
        <w:t xml:space="preserve">    </w:t>
      </w:r>
      <w:r>
        <w:rPr>
          <w:rFonts w:hint="eastAsia" w:ascii="仿宋" w:hAnsi="仿宋" w:eastAsia="仿宋" w:cs="仿宋_GB2312"/>
          <w:sz w:val="24"/>
          <w:highlight w:val="none"/>
        </w:rPr>
        <w:t>年</w:t>
      </w:r>
      <w:r>
        <w:rPr>
          <w:rFonts w:hint="eastAsia" w:ascii="仿宋" w:hAnsi="仿宋" w:eastAsia="仿宋" w:cs="仿宋_GB2312"/>
          <w:sz w:val="24"/>
          <w:highlight w:val="none"/>
          <w:lang w:val="en-US" w:eastAsia="zh-CN"/>
        </w:rPr>
        <w:t xml:space="preserve">   </w:t>
      </w:r>
      <w:r>
        <w:rPr>
          <w:rFonts w:hint="eastAsia" w:ascii="仿宋" w:hAnsi="仿宋" w:eastAsia="仿宋" w:cs="仿宋_GB2312"/>
          <w:sz w:val="24"/>
          <w:highlight w:val="none"/>
        </w:rPr>
        <w:t>月</w:t>
      </w:r>
      <w:r>
        <w:rPr>
          <w:rFonts w:hint="eastAsia" w:ascii="仿宋" w:hAnsi="仿宋" w:eastAsia="仿宋" w:cs="仿宋_GB2312"/>
          <w:sz w:val="24"/>
          <w:highlight w:val="none"/>
          <w:lang w:val="en-US" w:eastAsia="zh-CN"/>
        </w:rPr>
        <w:t xml:space="preserve">    </w:t>
      </w:r>
      <w:r>
        <w:rPr>
          <w:rFonts w:hint="eastAsia" w:ascii="仿宋" w:hAnsi="仿宋" w:eastAsia="仿宋" w:cs="仿宋_GB2312"/>
          <w:sz w:val="24"/>
          <w:highlight w:val="none"/>
        </w:rPr>
        <w:t>日</w:t>
      </w:r>
    </w:p>
    <w:p w14:paraId="0925DC2A">
      <w:pPr>
        <w:widowControl w:val="0"/>
        <w:spacing w:line="240" w:lineRule="auto"/>
        <w:ind w:firstLine="480"/>
        <w:jc w:val="center"/>
        <w:outlineLvl w:val="1"/>
        <w:rPr>
          <w:rFonts w:hint="eastAsia" w:ascii="仿宋" w:hAnsi="仿宋" w:eastAsia="仿宋" w:cs="仿宋_GB2312"/>
          <w:b/>
          <w:bCs/>
          <w:sz w:val="28"/>
          <w:highlight w:val="none"/>
          <w:lang w:eastAsia="zh-CN"/>
        </w:rPr>
      </w:pPr>
      <w:bookmarkStart w:id="40" w:name="_Toc480983370"/>
      <w:bookmarkStart w:id="41" w:name="_Toc25912"/>
      <w:bookmarkStart w:id="42" w:name="_Toc330225911"/>
      <w:bookmarkStart w:id="43" w:name="_Toc29416"/>
      <w:bookmarkStart w:id="44" w:name="_Toc152047266"/>
      <w:bookmarkStart w:id="45" w:name="_Toc144974470"/>
      <w:bookmarkStart w:id="46" w:name="_Toc5332"/>
      <w:bookmarkStart w:id="47" w:name="_Toc9343239"/>
      <w:bookmarkStart w:id="48" w:name="_Toc360113103"/>
      <w:bookmarkStart w:id="49" w:name="_Toc25295"/>
      <w:bookmarkStart w:id="50" w:name="_Toc25339"/>
      <w:bookmarkStart w:id="51" w:name="_Toc9342901"/>
      <w:bookmarkStart w:id="52" w:name="_Toc8819"/>
    </w:p>
    <w:p w14:paraId="683471F8">
      <w:pPr>
        <w:widowControl w:val="0"/>
        <w:spacing w:line="240" w:lineRule="auto"/>
        <w:ind w:firstLine="480"/>
        <w:jc w:val="center"/>
        <w:outlineLvl w:val="1"/>
        <w:rPr>
          <w:rFonts w:hint="eastAsia" w:ascii="仿宋" w:hAnsi="仿宋" w:eastAsia="仿宋" w:cs="仿宋_GB2312"/>
          <w:b/>
          <w:bCs/>
          <w:sz w:val="28"/>
          <w:highlight w:val="none"/>
          <w:lang w:eastAsia="zh-CN"/>
        </w:rPr>
      </w:pPr>
    </w:p>
    <w:p w14:paraId="1D90760D">
      <w:pPr>
        <w:widowControl w:val="0"/>
        <w:spacing w:line="240" w:lineRule="auto"/>
        <w:ind w:firstLine="480"/>
        <w:jc w:val="center"/>
        <w:outlineLvl w:val="1"/>
        <w:rPr>
          <w:rFonts w:hint="eastAsia" w:ascii="仿宋" w:hAnsi="仿宋" w:eastAsia="仿宋" w:cs="仿宋_GB2312"/>
          <w:b/>
          <w:bCs/>
          <w:sz w:val="28"/>
          <w:highlight w:val="none"/>
          <w:lang w:eastAsia="zh-CN"/>
        </w:rPr>
      </w:pPr>
    </w:p>
    <w:p w14:paraId="7C9AA9A1">
      <w:pPr>
        <w:widowControl w:val="0"/>
        <w:spacing w:line="240" w:lineRule="auto"/>
        <w:ind w:firstLine="480"/>
        <w:jc w:val="center"/>
        <w:outlineLvl w:val="1"/>
        <w:rPr>
          <w:rFonts w:hint="eastAsia" w:ascii="仿宋" w:hAnsi="仿宋" w:eastAsia="仿宋" w:cs="仿宋_GB2312"/>
          <w:b/>
          <w:bCs/>
          <w:sz w:val="28"/>
          <w:highlight w:val="none"/>
          <w:lang w:eastAsia="zh-CN"/>
        </w:rPr>
      </w:pPr>
    </w:p>
    <w:p w14:paraId="71397F73">
      <w:pPr>
        <w:widowControl w:val="0"/>
        <w:spacing w:line="240" w:lineRule="auto"/>
        <w:ind w:firstLine="480"/>
        <w:jc w:val="center"/>
        <w:outlineLvl w:val="1"/>
        <w:rPr>
          <w:rFonts w:hint="eastAsia" w:ascii="仿宋" w:hAnsi="仿宋" w:eastAsia="仿宋" w:cs="仿宋_GB2312"/>
          <w:b/>
          <w:bCs/>
          <w:sz w:val="28"/>
          <w:highlight w:val="none"/>
          <w:lang w:eastAsia="zh-CN"/>
        </w:rPr>
      </w:pPr>
    </w:p>
    <w:p w14:paraId="1889EFE2">
      <w:pPr>
        <w:widowControl w:val="0"/>
        <w:spacing w:line="240" w:lineRule="auto"/>
        <w:ind w:firstLine="480"/>
        <w:jc w:val="center"/>
        <w:outlineLvl w:val="1"/>
        <w:rPr>
          <w:rFonts w:hint="eastAsia" w:ascii="仿宋" w:hAnsi="仿宋" w:eastAsia="仿宋" w:cs="仿宋_GB2312"/>
          <w:b/>
          <w:bCs/>
          <w:sz w:val="28"/>
          <w:highlight w:val="none"/>
          <w:lang w:eastAsia="zh-CN"/>
        </w:rPr>
      </w:pPr>
    </w:p>
    <w:p w14:paraId="3E141503">
      <w:pPr>
        <w:widowControl w:val="0"/>
        <w:spacing w:line="240" w:lineRule="auto"/>
        <w:ind w:firstLine="480"/>
        <w:jc w:val="center"/>
        <w:outlineLvl w:val="1"/>
        <w:rPr>
          <w:rFonts w:hint="eastAsia" w:ascii="仿宋" w:hAnsi="仿宋" w:eastAsia="仿宋" w:cs="仿宋_GB2312"/>
          <w:b/>
          <w:bCs/>
          <w:sz w:val="28"/>
          <w:highlight w:val="none"/>
          <w:lang w:eastAsia="zh-CN"/>
        </w:rPr>
      </w:pPr>
    </w:p>
    <w:p w14:paraId="0CEB9521">
      <w:pPr>
        <w:spacing w:before="27" w:line="221" w:lineRule="auto"/>
        <w:ind w:left="2197"/>
        <w:rPr>
          <w:rFonts w:ascii="黑体" w:hAnsi="黑体" w:eastAsia="黑体" w:cs="黑体"/>
          <w:sz w:val="28"/>
          <w:szCs w:val="28"/>
          <w:highlight w:val="none"/>
        </w:rPr>
      </w:pPr>
      <w:r>
        <w:rPr>
          <w:rFonts w:hint="eastAsia" w:ascii="黑体" w:hAnsi="黑体" w:eastAsia="黑体" w:cs="黑体"/>
          <w:b/>
          <w:bCs/>
          <w:spacing w:val="6"/>
          <w:sz w:val="31"/>
          <w:szCs w:val="31"/>
          <w:highlight w:val="none"/>
          <w:lang w:val="en-US" w:eastAsia="zh-CN"/>
        </w:rPr>
        <w:t>3.</w:t>
      </w:r>
      <w:r>
        <w:rPr>
          <w:rFonts w:ascii="黑体" w:hAnsi="黑体" w:eastAsia="黑体" w:cs="黑体"/>
          <w:spacing w:val="-10"/>
          <w:sz w:val="28"/>
          <w:szCs w:val="28"/>
          <w:highlight w:val="none"/>
        </w:rPr>
        <w:t>近三年内在经营活动中无重大违法记录和行贿犯罪记录的</w:t>
      </w:r>
      <w:r>
        <w:rPr>
          <w:rFonts w:ascii="黑体" w:hAnsi="黑体" w:eastAsia="黑体" w:cs="黑体"/>
          <w:spacing w:val="-11"/>
          <w:sz w:val="28"/>
          <w:szCs w:val="28"/>
          <w:highlight w:val="none"/>
        </w:rPr>
        <w:t>声明</w:t>
      </w:r>
    </w:p>
    <w:p w14:paraId="7DF5ED81">
      <w:pPr>
        <w:spacing w:line="337" w:lineRule="auto"/>
        <w:rPr>
          <w:rFonts w:ascii="Arial"/>
          <w:sz w:val="21"/>
          <w:highlight w:val="none"/>
        </w:rPr>
      </w:pPr>
    </w:p>
    <w:p w14:paraId="7DF83327">
      <w:pPr>
        <w:spacing w:line="337" w:lineRule="auto"/>
        <w:rPr>
          <w:rFonts w:ascii="Arial"/>
          <w:sz w:val="21"/>
          <w:highlight w:val="none"/>
        </w:rPr>
      </w:pPr>
    </w:p>
    <w:p w14:paraId="2EDC46C1">
      <w:pPr>
        <w:pStyle w:val="8"/>
        <w:spacing w:before="68" w:line="218" w:lineRule="auto"/>
        <w:ind w:left="2231"/>
        <w:rPr>
          <w:sz w:val="21"/>
          <w:szCs w:val="21"/>
          <w:highlight w:val="none"/>
        </w:rPr>
      </w:pPr>
      <w:r>
        <w:rPr>
          <w:spacing w:val="-1"/>
          <w:sz w:val="21"/>
          <w:szCs w:val="21"/>
          <w:highlight w:val="none"/>
        </w:rPr>
        <w:t>一、我方在参加（项目名称）投标活动前三年内,在</w:t>
      </w:r>
      <w:r>
        <w:rPr>
          <w:spacing w:val="-2"/>
          <w:sz w:val="21"/>
          <w:szCs w:val="21"/>
          <w:highlight w:val="none"/>
        </w:rPr>
        <w:t>经营活动中：</w:t>
      </w:r>
    </w:p>
    <w:p w14:paraId="6197FE68">
      <w:pPr>
        <w:pStyle w:val="8"/>
        <w:spacing w:before="159" w:line="290" w:lineRule="auto"/>
        <w:ind w:left="1809" w:right="1813" w:firstLine="434"/>
        <w:rPr>
          <w:sz w:val="21"/>
          <w:szCs w:val="21"/>
          <w:highlight w:val="none"/>
        </w:rPr>
      </w:pPr>
      <w:r>
        <w:rPr>
          <w:spacing w:val="-1"/>
          <w:sz w:val="21"/>
          <w:szCs w:val="21"/>
          <w:highlight w:val="none"/>
        </w:rPr>
        <w:t>1、没有重大违法记录（重大违法记录指投标人因违法经营受到刑事处罚或者责令停产</w:t>
      </w:r>
      <w:r>
        <w:rPr>
          <w:spacing w:val="4"/>
          <w:sz w:val="21"/>
          <w:szCs w:val="21"/>
          <w:highlight w:val="none"/>
        </w:rPr>
        <w:t xml:space="preserve"> </w:t>
      </w:r>
      <w:r>
        <w:rPr>
          <w:sz w:val="21"/>
          <w:szCs w:val="21"/>
          <w:highlight w:val="none"/>
        </w:rPr>
        <w:t>停业、吊销许可证或者执照、较大数额罚款等</w:t>
      </w:r>
      <w:r>
        <w:rPr>
          <w:spacing w:val="-1"/>
          <w:sz w:val="21"/>
          <w:szCs w:val="21"/>
          <w:highlight w:val="none"/>
        </w:rPr>
        <w:t>行政处罚）。</w:t>
      </w:r>
    </w:p>
    <w:p w14:paraId="144BD8DD">
      <w:pPr>
        <w:pStyle w:val="8"/>
        <w:spacing w:before="156" w:line="288" w:lineRule="auto"/>
        <w:ind w:left="2018" w:right="1984" w:firstLine="212"/>
        <w:rPr>
          <w:sz w:val="21"/>
          <w:szCs w:val="21"/>
          <w:highlight w:val="none"/>
        </w:rPr>
      </w:pPr>
      <w:r>
        <w:rPr>
          <w:sz w:val="21"/>
          <w:szCs w:val="21"/>
          <w:highlight w:val="none"/>
        </w:rPr>
        <w:t>2、没有行贿犯罪记录（查询内容：①投标人</w:t>
      </w:r>
      <w:r>
        <w:rPr>
          <w:sz w:val="21"/>
          <w:szCs w:val="21"/>
          <w:highlight w:val="none"/>
          <w:u w:val="single" w:color="auto"/>
        </w:rPr>
        <w:t xml:space="preserve">    </w:t>
      </w:r>
      <w:r>
        <w:rPr>
          <w:spacing w:val="-82"/>
          <w:sz w:val="21"/>
          <w:szCs w:val="21"/>
          <w:highlight w:val="none"/>
        </w:rPr>
        <w:t xml:space="preserve"> </w:t>
      </w:r>
      <w:r>
        <w:rPr>
          <w:sz w:val="21"/>
          <w:szCs w:val="21"/>
          <w:highlight w:val="none"/>
        </w:rPr>
        <w:t>、组织机构代码证或</w:t>
      </w:r>
      <w:r>
        <w:rPr>
          <w:spacing w:val="-1"/>
          <w:sz w:val="21"/>
          <w:szCs w:val="21"/>
          <w:highlight w:val="none"/>
        </w:rPr>
        <w:t>统一社会信用</w:t>
      </w:r>
      <w:r>
        <w:rPr>
          <w:sz w:val="21"/>
          <w:szCs w:val="21"/>
          <w:highlight w:val="none"/>
        </w:rPr>
        <w:t xml:space="preserve"> </w:t>
      </w:r>
      <w:r>
        <w:rPr>
          <w:spacing w:val="-1"/>
          <w:sz w:val="21"/>
          <w:szCs w:val="21"/>
          <w:highlight w:val="none"/>
        </w:rPr>
        <w:t>代码__</w:t>
      </w:r>
      <w:r>
        <w:rPr>
          <w:spacing w:val="107"/>
          <w:sz w:val="21"/>
          <w:szCs w:val="21"/>
          <w:highlight w:val="none"/>
        </w:rPr>
        <w:t xml:space="preserve"> </w:t>
      </w:r>
      <w:r>
        <w:rPr>
          <w:spacing w:val="-1"/>
          <w:sz w:val="21"/>
          <w:szCs w:val="21"/>
          <w:highlight w:val="none"/>
        </w:rPr>
        <w:t>；②法定代表人</w:t>
      </w:r>
      <w:r>
        <w:rPr>
          <w:spacing w:val="20"/>
          <w:sz w:val="21"/>
          <w:szCs w:val="21"/>
          <w:highlight w:val="none"/>
          <w:u w:val="single" w:color="auto"/>
        </w:rPr>
        <w:t xml:space="preserve">     </w:t>
      </w:r>
      <w:r>
        <w:rPr>
          <w:spacing w:val="-1"/>
          <w:sz w:val="21"/>
          <w:szCs w:val="21"/>
          <w:highlight w:val="none"/>
        </w:rPr>
        <w:t>、身份证号码</w:t>
      </w:r>
      <w:r>
        <w:rPr>
          <w:spacing w:val="-104"/>
          <w:sz w:val="21"/>
          <w:szCs w:val="21"/>
          <w:highlight w:val="none"/>
        </w:rPr>
        <w:t xml:space="preserve"> </w:t>
      </w:r>
      <w:r>
        <w:rPr>
          <w:spacing w:val="20"/>
          <w:sz w:val="21"/>
          <w:szCs w:val="21"/>
          <w:highlight w:val="none"/>
          <w:u w:val="single" w:color="auto"/>
        </w:rPr>
        <w:t xml:space="preserve">     </w:t>
      </w:r>
      <w:r>
        <w:rPr>
          <w:spacing w:val="-1"/>
          <w:sz w:val="21"/>
          <w:szCs w:val="21"/>
          <w:highlight w:val="none"/>
        </w:rPr>
        <w:t>）。</w:t>
      </w:r>
    </w:p>
    <w:p w14:paraId="4E3F2C73">
      <w:pPr>
        <w:pStyle w:val="8"/>
        <w:spacing w:before="164" w:line="360" w:lineRule="auto"/>
        <w:ind w:left="1807" w:right="2112" w:firstLine="424"/>
        <w:rPr>
          <w:sz w:val="21"/>
          <w:szCs w:val="21"/>
          <w:highlight w:val="none"/>
        </w:rPr>
      </w:pPr>
      <w:r>
        <w:rPr>
          <w:sz w:val="21"/>
          <w:szCs w:val="21"/>
          <w:highlight w:val="none"/>
        </w:rPr>
        <w:t>二、我方在参加本项目活动前一段时间内具有良好的商业信誉和健全</w:t>
      </w:r>
      <w:r>
        <w:rPr>
          <w:spacing w:val="-1"/>
          <w:sz w:val="21"/>
          <w:szCs w:val="21"/>
          <w:highlight w:val="none"/>
        </w:rPr>
        <w:t>的财务会计制</w:t>
      </w:r>
      <w:r>
        <w:rPr>
          <w:sz w:val="21"/>
          <w:szCs w:val="21"/>
          <w:highlight w:val="none"/>
        </w:rPr>
        <w:t xml:space="preserve"> 度、具有依法缴纳税收和社会保障资金的良</w:t>
      </w:r>
      <w:r>
        <w:rPr>
          <w:spacing w:val="-1"/>
          <w:sz w:val="21"/>
          <w:szCs w:val="21"/>
          <w:highlight w:val="none"/>
        </w:rPr>
        <w:t>好记录。</w:t>
      </w:r>
    </w:p>
    <w:p w14:paraId="5976DA75">
      <w:pPr>
        <w:spacing w:line="336" w:lineRule="auto"/>
        <w:rPr>
          <w:rFonts w:ascii="Arial"/>
          <w:sz w:val="21"/>
          <w:highlight w:val="none"/>
        </w:rPr>
      </w:pPr>
    </w:p>
    <w:p w14:paraId="6939A24E">
      <w:pPr>
        <w:pStyle w:val="8"/>
        <w:spacing w:before="69" w:line="221" w:lineRule="auto"/>
        <w:ind w:left="2229"/>
        <w:rPr>
          <w:sz w:val="21"/>
          <w:szCs w:val="21"/>
          <w:highlight w:val="none"/>
        </w:rPr>
      </w:pPr>
      <w:r>
        <w:rPr>
          <w:spacing w:val="-1"/>
          <w:sz w:val="21"/>
          <w:szCs w:val="21"/>
          <w:highlight w:val="none"/>
        </w:rPr>
        <w:t>若以上声明不实，我方自愿承担一切法律后果。</w:t>
      </w:r>
    </w:p>
    <w:p w14:paraId="2657B496">
      <w:pPr>
        <w:spacing w:line="299" w:lineRule="auto"/>
        <w:rPr>
          <w:rFonts w:ascii="Arial"/>
          <w:sz w:val="21"/>
          <w:highlight w:val="none"/>
        </w:rPr>
      </w:pPr>
    </w:p>
    <w:p w14:paraId="4BFC3E64">
      <w:pPr>
        <w:spacing w:line="299" w:lineRule="auto"/>
        <w:rPr>
          <w:rFonts w:ascii="Arial"/>
          <w:sz w:val="21"/>
          <w:highlight w:val="none"/>
        </w:rPr>
      </w:pPr>
    </w:p>
    <w:p w14:paraId="3B26B038">
      <w:pPr>
        <w:spacing w:line="300" w:lineRule="auto"/>
        <w:rPr>
          <w:rFonts w:ascii="Arial"/>
          <w:sz w:val="21"/>
          <w:highlight w:val="none"/>
        </w:rPr>
      </w:pPr>
    </w:p>
    <w:p w14:paraId="6A0815D4">
      <w:pPr>
        <w:pStyle w:val="8"/>
        <w:spacing w:before="69" w:line="222" w:lineRule="auto"/>
        <w:jc w:val="center"/>
        <w:rPr>
          <w:sz w:val="21"/>
          <w:szCs w:val="21"/>
          <w:highlight w:val="none"/>
        </w:rPr>
      </w:pPr>
      <w:r>
        <w:rPr>
          <w:spacing w:val="-6"/>
          <w:sz w:val="21"/>
          <w:szCs w:val="21"/>
          <w:highlight w:val="none"/>
        </w:rPr>
        <w:t xml:space="preserve">投标人名称： </w:t>
      </w:r>
      <w:r>
        <w:rPr>
          <w:spacing w:val="-6"/>
          <w:sz w:val="21"/>
          <w:szCs w:val="21"/>
          <w:highlight w:val="none"/>
          <w:u w:val="single" w:color="auto"/>
        </w:rPr>
        <w:t xml:space="preserve">                         </w:t>
      </w:r>
      <w:r>
        <w:rPr>
          <w:spacing w:val="-7"/>
          <w:sz w:val="21"/>
          <w:szCs w:val="21"/>
          <w:highlight w:val="none"/>
          <w:u w:val="single" w:color="auto"/>
        </w:rPr>
        <w:t xml:space="preserve">           </w:t>
      </w:r>
      <w:r>
        <w:rPr>
          <w:spacing w:val="-61"/>
          <w:sz w:val="21"/>
          <w:szCs w:val="21"/>
          <w:highlight w:val="none"/>
        </w:rPr>
        <w:t xml:space="preserve"> </w:t>
      </w:r>
      <w:r>
        <w:rPr>
          <w:spacing w:val="-7"/>
          <w:sz w:val="21"/>
          <w:szCs w:val="21"/>
          <w:highlight w:val="none"/>
        </w:rPr>
        <w:t>(盖单位</w:t>
      </w:r>
      <w:r>
        <w:rPr>
          <w:spacing w:val="-8"/>
          <w:sz w:val="21"/>
          <w:szCs w:val="21"/>
          <w:highlight w:val="none"/>
        </w:rPr>
        <w:t>章)</w:t>
      </w:r>
    </w:p>
    <w:p w14:paraId="5C08CF67">
      <w:pPr>
        <w:pStyle w:val="8"/>
        <w:spacing w:before="160" w:line="221" w:lineRule="auto"/>
        <w:jc w:val="center"/>
        <w:rPr>
          <w:sz w:val="21"/>
          <w:szCs w:val="21"/>
          <w:highlight w:val="none"/>
        </w:rPr>
      </w:pPr>
      <w:r>
        <w:rPr>
          <w:spacing w:val="-3"/>
          <w:sz w:val="21"/>
          <w:szCs w:val="21"/>
          <w:highlight w:val="none"/>
        </w:rPr>
        <w:t>法定代表人（单位负责人）或其委托代理人：</w:t>
      </w:r>
      <w:r>
        <w:rPr>
          <w:spacing w:val="-4"/>
          <w:sz w:val="21"/>
          <w:szCs w:val="21"/>
          <w:highlight w:val="none"/>
          <w:u w:val="single" w:color="auto"/>
        </w:rPr>
        <w:t xml:space="preserve">       </w:t>
      </w:r>
      <w:r>
        <w:rPr>
          <w:spacing w:val="-59"/>
          <w:sz w:val="21"/>
          <w:szCs w:val="21"/>
          <w:highlight w:val="none"/>
        </w:rPr>
        <w:t xml:space="preserve"> </w:t>
      </w:r>
      <w:r>
        <w:rPr>
          <w:spacing w:val="-4"/>
          <w:sz w:val="21"/>
          <w:szCs w:val="21"/>
          <w:highlight w:val="none"/>
        </w:rPr>
        <w:t>(签字或盖</w:t>
      </w:r>
      <w:r>
        <w:rPr>
          <w:spacing w:val="-8"/>
          <w:sz w:val="21"/>
          <w:szCs w:val="21"/>
          <w:highlight w:val="none"/>
        </w:rPr>
        <w:t>章)</w:t>
      </w:r>
    </w:p>
    <w:p w14:paraId="37AE28B4">
      <w:pPr>
        <w:pStyle w:val="8"/>
        <w:spacing w:before="157" w:line="221" w:lineRule="auto"/>
        <w:ind w:left="4278"/>
        <w:rPr>
          <w:sz w:val="21"/>
          <w:szCs w:val="21"/>
          <w:highlight w:val="none"/>
        </w:rPr>
      </w:pPr>
      <w:r>
        <w:rPr>
          <w:spacing w:val="-10"/>
          <w:sz w:val="21"/>
          <w:szCs w:val="21"/>
          <w:highlight w:val="none"/>
        </w:rPr>
        <w:t>日期：</w:t>
      </w:r>
      <w:r>
        <w:rPr>
          <w:spacing w:val="11"/>
          <w:sz w:val="21"/>
          <w:szCs w:val="21"/>
          <w:highlight w:val="none"/>
          <w:u w:val="single" w:color="auto"/>
        </w:rPr>
        <w:t xml:space="preserve">       </w:t>
      </w:r>
      <w:r>
        <w:rPr>
          <w:spacing w:val="-93"/>
          <w:sz w:val="21"/>
          <w:szCs w:val="21"/>
          <w:highlight w:val="none"/>
        </w:rPr>
        <w:t xml:space="preserve"> </w:t>
      </w:r>
      <w:r>
        <w:rPr>
          <w:spacing w:val="-10"/>
          <w:sz w:val="21"/>
          <w:szCs w:val="21"/>
          <w:highlight w:val="none"/>
        </w:rPr>
        <w:t>年</w:t>
      </w:r>
      <w:r>
        <w:rPr>
          <w:spacing w:val="-10"/>
          <w:sz w:val="21"/>
          <w:szCs w:val="21"/>
          <w:highlight w:val="none"/>
          <w:u w:val="single" w:color="auto"/>
        </w:rPr>
        <w:t xml:space="preserve">    </w:t>
      </w:r>
      <w:r>
        <w:rPr>
          <w:spacing w:val="-92"/>
          <w:sz w:val="21"/>
          <w:szCs w:val="21"/>
          <w:highlight w:val="none"/>
        </w:rPr>
        <w:t xml:space="preserve"> </w:t>
      </w:r>
      <w:r>
        <w:rPr>
          <w:spacing w:val="-10"/>
          <w:sz w:val="21"/>
          <w:szCs w:val="21"/>
          <w:highlight w:val="none"/>
        </w:rPr>
        <w:t>月</w:t>
      </w:r>
      <w:r>
        <w:rPr>
          <w:spacing w:val="-10"/>
          <w:sz w:val="21"/>
          <w:szCs w:val="21"/>
          <w:highlight w:val="none"/>
          <w:u w:val="single" w:color="auto"/>
        </w:rPr>
        <w:t xml:space="preserve">    </w:t>
      </w:r>
      <w:r>
        <w:rPr>
          <w:spacing w:val="-61"/>
          <w:sz w:val="21"/>
          <w:szCs w:val="21"/>
          <w:highlight w:val="none"/>
        </w:rPr>
        <w:t xml:space="preserve"> </w:t>
      </w:r>
      <w:r>
        <w:rPr>
          <w:spacing w:val="-10"/>
          <w:sz w:val="21"/>
          <w:szCs w:val="21"/>
          <w:highlight w:val="none"/>
        </w:rPr>
        <w:t>日</w:t>
      </w:r>
    </w:p>
    <w:p w14:paraId="03022238">
      <w:pPr>
        <w:spacing w:line="221" w:lineRule="auto"/>
        <w:rPr>
          <w:sz w:val="21"/>
          <w:szCs w:val="21"/>
          <w:highlight w:val="none"/>
        </w:rPr>
        <w:sectPr>
          <w:footerReference r:id="rId9" w:type="default"/>
          <w:pgSz w:w="11900" w:h="16841"/>
          <w:pgMar w:top="720" w:right="720" w:bottom="720" w:left="720" w:header="0" w:footer="1057" w:gutter="0"/>
          <w:pgNumType w:fmt="decimal"/>
          <w:cols w:space="720" w:num="1"/>
        </w:sectPr>
      </w:pPr>
    </w:p>
    <w:p w14:paraId="2AE93AA8">
      <w:pPr>
        <w:spacing w:before="91" w:line="223" w:lineRule="auto"/>
        <w:ind w:left="5151"/>
        <w:rPr>
          <w:rFonts w:ascii="黑体" w:hAnsi="黑体" w:eastAsia="黑体" w:cs="黑体"/>
          <w:spacing w:val="-9"/>
          <w:sz w:val="28"/>
          <w:szCs w:val="28"/>
          <w:highlight w:val="none"/>
        </w:rPr>
      </w:pPr>
    </w:p>
    <w:p w14:paraId="4AB359E7">
      <w:pPr>
        <w:spacing w:before="91" w:line="223" w:lineRule="auto"/>
        <w:ind w:left="5151"/>
        <w:rPr>
          <w:rFonts w:ascii="黑体" w:hAnsi="黑体" w:eastAsia="黑体" w:cs="黑体"/>
          <w:sz w:val="28"/>
          <w:szCs w:val="28"/>
          <w:highlight w:val="none"/>
        </w:rPr>
      </w:pPr>
      <w:r>
        <w:rPr>
          <w:rFonts w:hint="eastAsia" w:ascii="黑体" w:hAnsi="黑体" w:eastAsia="黑体" w:cs="黑体"/>
          <w:spacing w:val="-9"/>
          <w:sz w:val="28"/>
          <w:szCs w:val="28"/>
          <w:highlight w:val="none"/>
          <w:lang w:val="en-US" w:eastAsia="zh-CN"/>
        </w:rPr>
        <w:t>4</w:t>
      </w:r>
      <w:r>
        <w:rPr>
          <w:rFonts w:ascii="黑体" w:hAnsi="黑体" w:eastAsia="黑体" w:cs="黑体"/>
          <w:spacing w:val="-9"/>
          <w:sz w:val="28"/>
          <w:szCs w:val="28"/>
          <w:highlight w:val="none"/>
        </w:rPr>
        <w:t>.投标承诺书</w:t>
      </w:r>
    </w:p>
    <w:p w14:paraId="2E1D50EE">
      <w:pPr>
        <w:pStyle w:val="8"/>
        <w:spacing w:before="203" w:line="221" w:lineRule="auto"/>
        <w:ind w:left="1809"/>
        <w:rPr>
          <w:sz w:val="24"/>
          <w:szCs w:val="24"/>
          <w:highlight w:val="none"/>
        </w:rPr>
      </w:pPr>
      <w:r>
        <w:rPr>
          <w:spacing w:val="-10"/>
          <w:sz w:val="24"/>
          <w:szCs w:val="24"/>
          <w:highlight w:val="none"/>
        </w:rPr>
        <w:t>致</w:t>
      </w:r>
      <w:r>
        <w:rPr>
          <w:spacing w:val="8"/>
          <w:sz w:val="24"/>
          <w:szCs w:val="24"/>
          <w:highlight w:val="none"/>
          <w:u w:val="single" w:color="auto"/>
        </w:rPr>
        <w:t xml:space="preserve">      </w:t>
      </w:r>
      <w:r>
        <w:rPr>
          <w:spacing w:val="-10"/>
          <w:sz w:val="24"/>
          <w:szCs w:val="24"/>
          <w:highlight w:val="none"/>
          <w:u w:val="single" w:color="auto"/>
        </w:rPr>
        <w:t>(</w:t>
      </w:r>
      <w:r>
        <w:rPr>
          <w:rFonts w:hint="eastAsia"/>
          <w:spacing w:val="-10"/>
          <w:sz w:val="24"/>
          <w:szCs w:val="24"/>
          <w:highlight w:val="none"/>
          <w:u w:val="single" w:color="auto"/>
          <w:lang w:val="en-US" w:eastAsia="zh-CN"/>
        </w:rPr>
        <w:t>采购</w:t>
      </w:r>
      <w:r>
        <w:rPr>
          <w:spacing w:val="-10"/>
          <w:sz w:val="24"/>
          <w:szCs w:val="24"/>
          <w:highlight w:val="none"/>
          <w:u w:val="single" w:color="auto"/>
        </w:rPr>
        <w:t>人)</w:t>
      </w:r>
      <w:r>
        <w:rPr>
          <w:spacing w:val="22"/>
          <w:sz w:val="24"/>
          <w:szCs w:val="24"/>
          <w:highlight w:val="none"/>
          <w:u w:val="single" w:color="auto"/>
        </w:rPr>
        <w:t xml:space="preserve">     </w:t>
      </w:r>
      <w:r>
        <w:rPr>
          <w:spacing w:val="-10"/>
          <w:sz w:val="24"/>
          <w:szCs w:val="24"/>
          <w:highlight w:val="none"/>
        </w:rPr>
        <w:t>：</w:t>
      </w:r>
    </w:p>
    <w:p w14:paraId="32C6D78E">
      <w:pPr>
        <w:pStyle w:val="8"/>
        <w:spacing w:before="173" w:line="360" w:lineRule="auto"/>
        <w:ind w:left="1814" w:right="1905" w:firstLine="415"/>
        <w:rPr>
          <w:sz w:val="21"/>
          <w:szCs w:val="21"/>
          <w:highlight w:val="none"/>
        </w:rPr>
      </w:pPr>
      <w:r>
        <w:rPr>
          <w:sz w:val="21"/>
          <w:szCs w:val="21"/>
          <w:highlight w:val="none"/>
        </w:rPr>
        <w:t>我公司参加</w:t>
      </w:r>
      <w:r>
        <w:rPr>
          <w:sz w:val="21"/>
          <w:szCs w:val="21"/>
          <w:highlight w:val="none"/>
          <w:u w:val="single" w:color="auto"/>
        </w:rPr>
        <w:t xml:space="preserve">            (项</w:t>
      </w:r>
      <w:r>
        <w:rPr>
          <w:spacing w:val="-1"/>
          <w:sz w:val="21"/>
          <w:szCs w:val="21"/>
          <w:highlight w:val="none"/>
          <w:u w:val="single" w:color="auto"/>
        </w:rPr>
        <w:t xml:space="preserve">目名称)     </w:t>
      </w:r>
      <w:r>
        <w:rPr>
          <w:spacing w:val="-94"/>
          <w:sz w:val="21"/>
          <w:szCs w:val="21"/>
          <w:highlight w:val="none"/>
        </w:rPr>
        <w:t xml:space="preserve"> </w:t>
      </w:r>
      <w:r>
        <w:rPr>
          <w:spacing w:val="-1"/>
          <w:sz w:val="21"/>
          <w:szCs w:val="21"/>
          <w:highlight w:val="none"/>
        </w:rPr>
        <w:t>投标，</w:t>
      </w:r>
      <w:r>
        <w:rPr>
          <w:spacing w:val="8"/>
          <w:sz w:val="21"/>
          <w:szCs w:val="21"/>
          <w:highlight w:val="none"/>
        </w:rPr>
        <w:t xml:space="preserve"> </w:t>
      </w:r>
      <w:r>
        <w:rPr>
          <w:spacing w:val="-1"/>
          <w:sz w:val="21"/>
          <w:szCs w:val="21"/>
          <w:highlight w:val="none"/>
        </w:rPr>
        <w:t>现就有关事项向招标人郑重承诺如</w:t>
      </w:r>
      <w:r>
        <w:rPr>
          <w:sz w:val="21"/>
          <w:szCs w:val="21"/>
          <w:highlight w:val="none"/>
        </w:rPr>
        <w:t xml:space="preserve"> </w:t>
      </w:r>
      <w:r>
        <w:rPr>
          <w:spacing w:val="-16"/>
          <w:sz w:val="21"/>
          <w:szCs w:val="21"/>
          <w:highlight w:val="none"/>
        </w:rPr>
        <w:t>下：</w:t>
      </w:r>
    </w:p>
    <w:p w14:paraId="023C5AF3">
      <w:pPr>
        <w:pStyle w:val="8"/>
        <w:spacing w:before="1" w:line="359" w:lineRule="auto"/>
        <w:ind w:left="1807" w:right="1810" w:firstLine="436"/>
        <w:jc w:val="both"/>
        <w:rPr>
          <w:sz w:val="21"/>
          <w:szCs w:val="21"/>
          <w:highlight w:val="none"/>
        </w:rPr>
      </w:pPr>
      <w:r>
        <w:rPr>
          <w:spacing w:val="-1"/>
          <w:sz w:val="21"/>
          <w:szCs w:val="21"/>
          <w:highlight w:val="none"/>
        </w:rPr>
        <w:t>1、我公司承诺本次投标提供的市场行为证明、企业业绩等材料均真实无任何虚假。若</w:t>
      </w:r>
      <w:r>
        <w:rPr>
          <w:spacing w:val="6"/>
          <w:sz w:val="21"/>
          <w:szCs w:val="21"/>
          <w:highlight w:val="none"/>
        </w:rPr>
        <w:t xml:space="preserve"> </w:t>
      </w:r>
      <w:r>
        <w:rPr>
          <w:sz w:val="21"/>
          <w:szCs w:val="21"/>
          <w:highlight w:val="none"/>
        </w:rPr>
        <w:t>在招投标过程及预中标公示过程中被查存在虚假，同意被取消投标资格及中标资格</w:t>
      </w:r>
      <w:r>
        <w:rPr>
          <w:spacing w:val="-1"/>
          <w:sz w:val="21"/>
          <w:szCs w:val="21"/>
          <w:highlight w:val="none"/>
        </w:rPr>
        <w:t>，并接受按照有关规定作出的处罚。</w:t>
      </w:r>
    </w:p>
    <w:p w14:paraId="7590118B">
      <w:pPr>
        <w:pStyle w:val="8"/>
        <w:spacing w:before="2" w:line="358" w:lineRule="auto"/>
        <w:ind w:left="1810" w:right="1797" w:firstLine="420"/>
        <w:rPr>
          <w:sz w:val="21"/>
          <w:szCs w:val="21"/>
          <w:highlight w:val="none"/>
        </w:rPr>
      </w:pPr>
      <w:r>
        <w:rPr>
          <w:sz w:val="21"/>
          <w:szCs w:val="21"/>
          <w:highlight w:val="none"/>
        </w:rPr>
        <w:t>如其他投标人对以上材料的真实性提出投诉，我单位承诺在贵单位要求</w:t>
      </w:r>
      <w:r>
        <w:rPr>
          <w:spacing w:val="-1"/>
          <w:sz w:val="21"/>
          <w:szCs w:val="21"/>
          <w:highlight w:val="none"/>
        </w:rPr>
        <w:t>的时间内(一般</w:t>
      </w:r>
      <w:r>
        <w:rPr>
          <w:sz w:val="21"/>
          <w:szCs w:val="21"/>
          <w:highlight w:val="none"/>
        </w:rPr>
        <w:t xml:space="preserve"> 为 5 个工作日)，向贵单位提供有关主管部门出具的证明材料和核实渠道。</w:t>
      </w:r>
      <w:r>
        <w:rPr>
          <w:spacing w:val="-1"/>
          <w:sz w:val="21"/>
          <w:szCs w:val="21"/>
          <w:highlight w:val="none"/>
        </w:rPr>
        <w:t>逾期未提供</w:t>
      </w:r>
    </w:p>
    <w:p w14:paraId="51E7101F">
      <w:pPr>
        <w:pStyle w:val="8"/>
        <w:spacing w:line="220" w:lineRule="auto"/>
        <w:ind w:left="1825"/>
        <w:rPr>
          <w:sz w:val="21"/>
          <w:szCs w:val="21"/>
          <w:highlight w:val="none"/>
        </w:rPr>
      </w:pPr>
      <w:r>
        <w:rPr>
          <w:spacing w:val="-1"/>
          <w:sz w:val="21"/>
          <w:szCs w:val="21"/>
          <w:highlight w:val="none"/>
        </w:rPr>
        <w:t>的、或提供的证明材料不满足要求的，视为我单位自动放弃投标资格或</w:t>
      </w:r>
      <w:r>
        <w:rPr>
          <w:spacing w:val="-2"/>
          <w:sz w:val="21"/>
          <w:szCs w:val="21"/>
          <w:highlight w:val="none"/>
        </w:rPr>
        <w:t>中标资格。</w:t>
      </w:r>
    </w:p>
    <w:p w14:paraId="09BCEF71">
      <w:pPr>
        <w:pStyle w:val="8"/>
        <w:spacing w:before="157" w:line="314" w:lineRule="auto"/>
        <w:ind w:left="1806" w:right="1807" w:firstLine="423"/>
        <w:rPr>
          <w:sz w:val="21"/>
          <w:szCs w:val="21"/>
          <w:highlight w:val="none"/>
        </w:rPr>
      </w:pPr>
      <w:r>
        <w:rPr>
          <w:sz w:val="21"/>
          <w:szCs w:val="21"/>
          <w:highlight w:val="none"/>
        </w:rPr>
        <w:t>2、我公司承诺不与其他投标人串通投标，不使用非</w:t>
      </w:r>
      <w:r>
        <w:rPr>
          <w:spacing w:val="-1"/>
          <w:sz w:val="21"/>
          <w:szCs w:val="21"/>
          <w:highlight w:val="none"/>
        </w:rPr>
        <w:t>法手段获取中标。若在招投标过程</w:t>
      </w:r>
      <w:r>
        <w:rPr>
          <w:sz w:val="21"/>
          <w:szCs w:val="21"/>
          <w:highlight w:val="none"/>
        </w:rPr>
        <w:t xml:space="preserve"> 及预中标公示过程中发现有上述行为，同意被取消投标资格及中标资格，并接受按</w:t>
      </w:r>
      <w:r>
        <w:rPr>
          <w:spacing w:val="-1"/>
          <w:sz w:val="21"/>
          <w:szCs w:val="21"/>
          <w:highlight w:val="none"/>
        </w:rPr>
        <w:t>照有关</w:t>
      </w:r>
      <w:r>
        <w:rPr>
          <w:sz w:val="21"/>
          <w:szCs w:val="21"/>
          <w:highlight w:val="none"/>
        </w:rPr>
        <w:t xml:space="preserve">  </w:t>
      </w:r>
      <w:r>
        <w:rPr>
          <w:spacing w:val="-1"/>
          <w:sz w:val="21"/>
          <w:szCs w:val="21"/>
          <w:highlight w:val="none"/>
        </w:rPr>
        <w:t>规定作出的处罚。</w:t>
      </w:r>
    </w:p>
    <w:p w14:paraId="7754EE6D">
      <w:pPr>
        <w:pStyle w:val="8"/>
        <w:spacing w:before="155" w:line="290" w:lineRule="auto"/>
        <w:ind w:left="1808" w:right="1846" w:firstLine="423"/>
        <w:rPr>
          <w:sz w:val="21"/>
          <w:szCs w:val="21"/>
          <w:highlight w:val="none"/>
        </w:rPr>
      </w:pPr>
      <w:r>
        <w:rPr>
          <w:spacing w:val="-1"/>
          <w:sz w:val="21"/>
          <w:szCs w:val="21"/>
          <w:highlight w:val="none"/>
        </w:rPr>
        <w:t>3、我公司承诺不存在因违反建筑市场管理、</w:t>
      </w:r>
      <w:r>
        <w:rPr>
          <w:spacing w:val="-2"/>
          <w:sz w:val="21"/>
          <w:szCs w:val="21"/>
          <w:highlight w:val="none"/>
        </w:rPr>
        <w:t>建设工程质量安全等法律、法规、规章，</w:t>
      </w:r>
      <w:r>
        <w:rPr>
          <w:sz w:val="21"/>
          <w:szCs w:val="21"/>
          <w:highlight w:val="none"/>
        </w:rPr>
        <w:t xml:space="preserve"> </w:t>
      </w:r>
      <w:r>
        <w:rPr>
          <w:spacing w:val="-2"/>
          <w:sz w:val="21"/>
          <w:szCs w:val="21"/>
          <w:highlight w:val="none"/>
        </w:rPr>
        <w:t>而被限制投标且在有效期内的市场行为。</w:t>
      </w:r>
    </w:p>
    <w:p w14:paraId="3257887F">
      <w:pPr>
        <w:pStyle w:val="8"/>
        <w:spacing w:before="157" w:line="221" w:lineRule="auto"/>
        <w:ind w:left="2226"/>
        <w:rPr>
          <w:sz w:val="21"/>
          <w:szCs w:val="21"/>
          <w:highlight w:val="none"/>
        </w:rPr>
      </w:pPr>
      <w:r>
        <w:rPr>
          <w:spacing w:val="-2"/>
          <w:sz w:val="21"/>
          <w:szCs w:val="21"/>
          <w:highlight w:val="none"/>
        </w:rPr>
        <w:t>4、我公司承诺信用状况良好，在参与投标时无以下情形：</w:t>
      </w:r>
    </w:p>
    <w:p w14:paraId="63E13ACD">
      <w:pPr>
        <w:pStyle w:val="8"/>
        <w:spacing w:before="156" w:line="291" w:lineRule="auto"/>
        <w:ind w:left="1808" w:right="1800" w:firstLine="456"/>
        <w:rPr>
          <w:sz w:val="21"/>
          <w:szCs w:val="21"/>
          <w:highlight w:val="none"/>
        </w:rPr>
      </w:pPr>
      <w:r>
        <w:rPr>
          <w:spacing w:val="-1"/>
          <w:sz w:val="21"/>
          <w:szCs w:val="21"/>
          <w:highlight w:val="none"/>
        </w:rPr>
        <w:t>( 1 )被人民检察院列入行贿犯罪档案，自判决生效之日起，至投标文件递交截</w:t>
      </w:r>
      <w:r>
        <w:rPr>
          <w:spacing w:val="-2"/>
          <w:sz w:val="21"/>
          <w:szCs w:val="21"/>
          <w:highlight w:val="none"/>
        </w:rPr>
        <w:t>止之日</w:t>
      </w:r>
      <w:r>
        <w:rPr>
          <w:sz w:val="21"/>
          <w:szCs w:val="21"/>
          <w:highlight w:val="none"/>
        </w:rPr>
        <w:t xml:space="preserve"> </w:t>
      </w:r>
      <w:r>
        <w:rPr>
          <w:spacing w:val="-1"/>
          <w:sz w:val="21"/>
          <w:szCs w:val="21"/>
          <w:highlight w:val="none"/>
        </w:rPr>
        <w:t>止，不满二年的；</w:t>
      </w:r>
    </w:p>
    <w:p w14:paraId="2A812DFD">
      <w:pPr>
        <w:pStyle w:val="8"/>
        <w:spacing w:before="157" w:line="313" w:lineRule="auto"/>
        <w:ind w:left="1807" w:right="1800" w:firstLine="457"/>
        <w:rPr>
          <w:sz w:val="21"/>
          <w:szCs w:val="21"/>
          <w:highlight w:val="none"/>
        </w:rPr>
      </w:pPr>
      <w:r>
        <w:rPr>
          <w:spacing w:val="-1"/>
          <w:sz w:val="21"/>
          <w:szCs w:val="21"/>
          <w:highlight w:val="none"/>
        </w:rPr>
        <w:t>( 2 )被人民法院列为失信被执行人、被税务部门列为重大税收违法当事人、被</w:t>
      </w:r>
      <w:r>
        <w:rPr>
          <w:spacing w:val="-2"/>
          <w:sz w:val="21"/>
          <w:szCs w:val="21"/>
          <w:highlight w:val="none"/>
        </w:rPr>
        <w:t>有关部</w:t>
      </w:r>
      <w:r>
        <w:rPr>
          <w:sz w:val="21"/>
          <w:szCs w:val="21"/>
          <w:highlight w:val="none"/>
        </w:rPr>
        <w:t xml:space="preserve"> 门列入严重违法失信企业名单或经营异常名录，公布的受惩信息有效时间在投标文</w:t>
      </w:r>
      <w:r>
        <w:rPr>
          <w:spacing w:val="-1"/>
          <w:sz w:val="21"/>
          <w:szCs w:val="21"/>
          <w:highlight w:val="none"/>
        </w:rPr>
        <w:t>件递交</w:t>
      </w:r>
      <w:r>
        <w:rPr>
          <w:sz w:val="21"/>
          <w:szCs w:val="21"/>
          <w:highlight w:val="none"/>
        </w:rPr>
        <w:t xml:space="preserve">  </w:t>
      </w:r>
      <w:r>
        <w:rPr>
          <w:spacing w:val="-3"/>
          <w:sz w:val="21"/>
          <w:szCs w:val="21"/>
          <w:highlight w:val="none"/>
        </w:rPr>
        <w:t>截止之日后的。</w:t>
      </w:r>
    </w:p>
    <w:p w14:paraId="1C4851DE">
      <w:pPr>
        <w:pStyle w:val="8"/>
        <w:spacing w:before="157" w:line="359" w:lineRule="auto"/>
        <w:ind w:left="1825" w:right="1903" w:firstLine="404"/>
        <w:rPr>
          <w:sz w:val="21"/>
          <w:szCs w:val="21"/>
          <w:highlight w:val="none"/>
        </w:rPr>
      </w:pPr>
      <w:r>
        <w:rPr>
          <w:sz w:val="21"/>
          <w:szCs w:val="21"/>
          <w:highlight w:val="none"/>
        </w:rPr>
        <w:t>我公司信用状况接受社会监督，如与事实不符，我公司自愿承担以其他方</w:t>
      </w:r>
      <w:r>
        <w:rPr>
          <w:spacing w:val="-1"/>
          <w:sz w:val="21"/>
          <w:szCs w:val="21"/>
          <w:highlight w:val="none"/>
        </w:rPr>
        <w:t>式弄虚作假</w:t>
      </w:r>
      <w:r>
        <w:rPr>
          <w:sz w:val="21"/>
          <w:szCs w:val="21"/>
          <w:highlight w:val="none"/>
        </w:rPr>
        <w:t xml:space="preserve"> </w:t>
      </w:r>
      <w:r>
        <w:rPr>
          <w:spacing w:val="-4"/>
          <w:sz w:val="21"/>
          <w:szCs w:val="21"/>
          <w:highlight w:val="none"/>
        </w:rPr>
        <w:t>的法律责任。</w:t>
      </w:r>
    </w:p>
    <w:p w14:paraId="7E3107FE">
      <w:pPr>
        <w:pStyle w:val="8"/>
        <w:numPr>
          <w:ilvl w:val="0"/>
          <w:numId w:val="7"/>
        </w:numPr>
        <w:spacing w:before="1" w:line="220" w:lineRule="auto"/>
        <w:ind w:left="2232"/>
        <w:rPr>
          <w:rFonts w:ascii="宋体" w:hAnsi="宋体"/>
          <w:sz w:val="21"/>
          <w:szCs w:val="21"/>
          <w:highlight w:val="none"/>
        </w:rPr>
      </w:pPr>
      <w:r>
        <w:rPr>
          <w:sz w:val="21"/>
          <w:szCs w:val="21"/>
          <w:highlight w:val="none"/>
        </w:rPr>
        <w:t>我公司承诺严格按照相关法律、法规和规章</w:t>
      </w:r>
      <w:r>
        <w:rPr>
          <w:spacing w:val="-1"/>
          <w:sz w:val="21"/>
          <w:szCs w:val="21"/>
          <w:highlight w:val="none"/>
        </w:rPr>
        <w:t>的规定进行异议投诉。</w:t>
      </w:r>
    </w:p>
    <w:p w14:paraId="4AF8A443">
      <w:pPr>
        <w:pStyle w:val="8"/>
        <w:numPr>
          <w:ilvl w:val="0"/>
          <w:numId w:val="7"/>
        </w:numPr>
        <w:spacing w:before="1" w:line="220" w:lineRule="auto"/>
        <w:ind w:left="2232"/>
        <w:rPr>
          <w:rFonts w:ascii="宋体" w:hAnsi="宋体"/>
          <w:sz w:val="21"/>
          <w:szCs w:val="21"/>
          <w:highlight w:val="none"/>
        </w:rPr>
      </w:pPr>
      <w:r>
        <w:rPr>
          <w:rFonts w:hint="eastAsia" w:ascii="宋体" w:hAnsi="宋体"/>
          <w:sz w:val="21"/>
          <w:szCs w:val="21"/>
          <w:highlight w:val="none"/>
        </w:rPr>
        <w:t>如我方中标，我方承诺：</w:t>
      </w:r>
    </w:p>
    <w:p w14:paraId="37A66719">
      <w:pPr>
        <w:spacing w:line="360" w:lineRule="auto"/>
        <w:ind w:firstLine="1890" w:firstLineChars="900"/>
        <w:rPr>
          <w:rFonts w:ascii="宋体" w:hAnsi="宋体"/>
          <w:sz w:val="21"/>
          <w:szCs w:val="21"/>
          <w:highlight w:val="none"/>
        </w:rPr>
      </w:pPr>
      <w:r>
        <w:rPr>
          <w:rFonts w:hint="eastAsia" w:ascii="宋体" w:hAnsi="宋体"/>
          <w:sz w:val="21"/>
          <w:szCs w:val="21"/>
          <w:highlight w:val="none"/>
        </w:rPr>
        <w:t>（</w:t>
      </w:r>
      <w:r>
        <w:rPr>
          <w:rFonts w:ascii="宋体" w:hAnsi="宋体"/>
          <w:sz w:val="21"/>
          <w:szCs w:val="21"/>
          <w:highlight w:val="none"/>
        </w:rPr>
        <w:t>1</w:t>
      </w:r>
      <w:r>
        <w:rPr>
          <w:rFonts w:hint="eastAsia" w:ascii="宋体" w:hAnsi="宋体"/>
          <w:sz w:val="21"/>
          <w:szCs w:val="21"/>
          <w:highlight w:val="none"/>
        </w:rPr>
        <w:t>）在收到中标通知书后，在中标通知书规定的期限内与你方签订合同；</w:t>
      </w:r>
    </w:p>
    <w:p w14:paraId="2D3E876A">
      <w:pPr>
        <w:spacing w:line="360" w:lineRule="auto"/>
        <w:ind w:firstLine="1890" w:firstLineChars="900"/>
        <w:rPr>
          <w:rFonts w:ascii="宋体" w:hAnsi="宋体"/>
          <w:sz w:val="21"/>
          <w:szCs w:val="21"/>
          <w:highlight w:val="none"/>
        </w:rPr>
      </w:pPr>
      <w:r>
        <w:rPr>
          <w:rFonts w:hint="eastAsia" w:ascii="宋体" w:hAnsi="宋体"/>
          <w:sz w:val="21"/>
          <w:szCs w:val="21"/>
          <w:highlight w:val="none"/>
        </w:rPr>
        <w:t>（</w:t>
      </w:r>
      <w:r>
        <w:rPr>
          <w:rFonts w:ascii="宋体" w:hAnsi="宋体"/>
          <w:sz w:val="21"/>
          <w:szCs w:val="21"/>
          <w:highlight w:val="none"/>
        </w:rPr>
        <w:t>2</w:t>
      </w:r>
      <w:r>
        <w:rPr>
          <w:rFonts w:hint="eastAsia" w:ascii="宋体" w:hAnsi="宋体"/>
          <w:sz w:val="21"/>
          <w:szCs w:val="21"/>
          <w:highlight w:val="none"/>
        </w:rPr>
        <w:t>）在签订合同时不向你方提出附加条件；</w:t>
      </w:r>
    </w:p>
    <w:p w14:paraId="475C957A">
      <w:pPr>
        <w:spacing w:line="360" w:lineRule="auto"/>
        <w:ind w:firstLine="1890" w:firstLineChars="900"/>
        <w:rPr>
          <w:rFonts w:ascii="宋体" w:hAnsi="宋体"/>
          <w:sz w:val="21"/>
          <w:szCs w:val="21"/>
          <w:highlight w:val="none"/>
        </w:rPr>
      </w:pPr>
      <w:r>
        <w:rPr>
          <w:rFonts w:hint="eastAsia" w:ascii="宋体" w:hAnsi="宋体"/>
          <w:sz w:val="21"/>
          <w:szCs w:val="21"/>
          <w:highlight w:val="none"/>
        </w:rPr>
        <w:t>（</w:t>
      </w:r>
      <w:r>
        <w:rPr>
          <w:rFonts w:hint="eastAsia" w:ascii="宋体" w:hAnsi="宋体"/>
          <w:sz w:val="21"/>
          <w:szCs w:val="21"/>
          <w:highlight w:val="none"/>
          <w:lang w:val="en-US" w:eastAsia="zh-CN"/>
        </w:rPr>
        <w:t>3</w:t>
      </w:r>
      <w:r>
        <w:rPr>
          <w:rFonts w:hint="eastAsia" w:ascii="宋体" w:hAnsi="宋体"/>
          <w:sz w:val="21"/>
          <w:szCs w:val="21"/>
          <w:highlight w:val="none"/>
        </w:rPr>
        <w:t>）在合同约定的期限内完成合同规定的全部义务。</w:t>
      </w:r>
    </w:p>
    <w:p w14:paraId="1C4D2508">
      <w:pPr>
        <w:spacing w:line="360" w:lineRule="auto"/>
        <w:ind w:firstLine="1890" w:firstLineChars="900"/>
        <w:rPr>
          <w:rFonts w:ascii="宋体" w:hAnsi="宋体"/>
          <w:sz w:val="21"/>
          <w:szCs w:val="21"/>
          <w:highlight w:val="none"/>
        </w:rPr>
      </w:pPr>
      <w:r>
        <w:rPr>
          <w:rFonts w:hint="eastAsia" w:ascii="宋体" w:hAnsi="宋体" w:eastAsia="宋体"/>
          <w:sz w:val="21"/>
          <w:szCs w:val="21"/>
          <w:highlight w:val="none"/>
          <w:lang w:val="en-US" w:eastAsia="zh-CN"/>
        </w:rPr>
        <w:t>7</w:t>
      </w:r>
      <w:r>
        <w:rPr>
          <w:rFonts w:hint="eastAsia" w:ascii="宋体" w:hAnsi="宋体"/>
          <w:sz w:val="21"/>
          <w:szCs w:val="21"/>
          <w:highlight w:val="none"/>
        </w:rPr>
        <w:t>．我方在此声明，所提交的投标文件及有关资料内容完整、真实和准确。</w:t>
      </w:r>
    </w:p>
    <w:p w14:paraId="120D6C88">
      <w:pPr>
        <w:spacing w:line="360" w:lineRule="auto"/>
        <w:ind w:firstLine="1890" w:firstLineChars="900"/>
        <w:rPr>
          <w:rFonts w:ascii="宋体" w:hAnsi="宋体"/>
          <w:sz w:val="21"/>
          <w:szCs w:val="21"/>
          <w:highlight w:val="none"/>
        </w:rPr>
      </w:pPr>
      <w:r>
        <w:rPr>
          <w:rFonts w:hint="eastAsia" w:ascii="宋体" w:hAnsi="宋体" w:eastAsia="宋体"/>
          <w:sz w:val="21"/>
          <w:szCs w:val="21"/>
          <w:highlight w:val="none"/>
          <w:lang w:val="en-US" w:eastAsia="zh-CN"/>
        </w:rPr>
        <w:t>8</w:t>
      </w:r>
      <w:r>
        <w:rPr>
          <w:rFonts w:hint="eastAsia" w:ascii="宋体" w:hAnsi="宋体"/>
          <w:sz w:val="21"/>
          <w:szCs w:val="21"/>
          <w:highlight w:val="none"/>
        </w:rPr>
        <w:t>.</w:t>
      </w:r>
      <w:r>
        <w:rPr>
          <w:rFonts w:hint="eastAsia" w:ascii="宋体" w:hAnsi="宋体"/>
          <w:sz w:val="21"/>
          <w:szCs w:val="21"/>
          <w:highlight w:val="none"/>
          <w:u w:val="single"/>
        </w:rPr>
        <w:t xml:space="preserve">            </w:t>
      </w:r>
      <w:r>
        <w:rPr>
          <w:rFonts w:ascii="宋体" w:hAnsi="宋体"/>
          <w:sz w:val="21"/>
          <w:szCs w:val="21"/>
          <w:highlight w:val="none"/>
          <w:u w:val="single"/>
        </w:rPr>
        <w:t xml:space="preserve">     </w:t>
      </w:r>
      <w:r>
        <w:rPr>
          <w:rFonts w:hint="eastAsia" w:ascii="宋体" w:hAnsi="宋体"/>
          <w:sz w:val="21"/>
          <w:szCs w:val="21"/>
          <w:highlight w:val="none"/>
        </w:rPr>
        <w:t>（其他补充说明）。</w:t>
      </w:r>
    </w:p>
    <w:p w14:paraId="5FA198D9">
      <w:pPr>
        <w:pStyle w:val="8"/>
        <w:numPr>
          <w:ilvl w:val="0"/>
          <w:numId w:val="0"/>
        </w:numPr>
        <w:kinsoku w:val="0"/>
        <w:autoSpaceDE w:val="0"/>
        <w:autoSpaceDN w:val="0"/>
        <w:adjustRightInd w:val="0"/>
        <w:snapToGrid w:val="0"/>
        <w:spacing w:before="1" w:line="220" w:lineRule="auto"/>
        <w:jc w:val="left"/>
        <w:textAlignment w:val="baseline"/>
        <w:rPr>
          <w:spacing w:val="-1"/>
          <w:sz w:val="21"/>
          <w:szCs w:val="21"/>
          <w:highlight w:val="none"/>
        </w:rPr>
      </w:pPr>
    </w:p>
    <w:p w14:paraId="61885AEA">
      <w:pPr>
        <w:pStyle w:val="8"/>
        <w:spacing w:before="157" w:line="221" w:lineRule="auto"/>
        <w:ind w:left="2228"/>
        <w:rPr>
          <w:sz w:val="21"/>
          <w:szCs w:val="21"/>
          <w:highlight w:val="none"/>
        </w:rPr>
      </w:pPr>
      <w:r>
        <w:rPr>
          <w:spacing w:val="-4"/>
          <w:sz w:val="21"/>
          <w:szCs w:val="21"/>
          <w:highlight w:val="none"/>
        </w:rPr>
        <w:t>特此承诺！</w:t>
      </w:r>
    </w:p>
    <w:p w14:paraId="622748BB">
      <w:pPr>
        <w:pStyle w:val="8"/>
        <w:spacing w:before="156" w:line="221" w:lineRule="auto"/>
        <w:ind w:left="5278"/>
        <w:rPr>
          <w:sz w:val="21"/>
          <w:szCs w:val="21"/>
          <w:highlight w:val="none"/>
        </w:rPr>
      </w:pPr>
      <w:r>
        <w:rPr>
          <w:spacing w:val="-7"/>
          <w:sz w:val="21"/>
          <w:szCs w:val="21"/>
          <w:highlight w:val="none"/>
        </w:rPr>
        <w:t xml:space="preserve">投标人名称： </w:t>
      </w:r>
      <w:r>
        <w:rPr>
          <w:spacing w:val="-7"/>
          <w:sz w:val="21"/>
          <w:szCs w:val="21"/>
          <w:highlight w:val="none"/>
          <w:u w:val="single" w:color="auto"/>
        </w:rPr>
        <w:t xml:space="preserve">                         </w:t>
      </w:r>
      <w:r>
        <w:rPr>
          <w:spacing w:val="-47"/>
          <w:sz w:val="21"/>
          <w:szCs w:val="21"/>
          <w:highlight w:val="none"/>
        </w:rPr>
        <w:t xml:space="preserve"> </w:t>
      </w:r>
      <w:r>
        <w:rPr>
          <w:spacing w:val="-7"/>
          <w:sz w:val="21"/>
          <w:szCs w:val="21"/>
          <w:highlight w:val="none"/>
        </w:rPr>
        <w:t>(盖单位章)</w:t>
      </w:r>
    </w:p>
    <w:p w14:paraId="038B6F88">
      <w:pPr>
        <w:pStyle w:val="8"/>
        <w:spacing w:before="159" w:line="221" w:lineRule="auto"/>
        <w:ind w:left="3529"/>
        <w:rPr>
          <w:sz w:val="21"/>
          <w:szCs w:val="21"/>
          <w:highlight w:val="none"/>
        </w:rPr>
      </w:pPr>
      <w:r>
        <w:rPr>
          <w:spacing w:val="-5"/>
          <w:sz w:val="21"/>
          <w:szCs w:val="21"/>
          <w:highlight w:val="none"/>
        </w:rPr>
        <w:t>法定代表人（单位负责人）或其委托代理人：</w:t>
      </w:r>
      <w:r>
        <w:rPr>
          <w:spacing w:val="5"/>
          <w:sz w:val="21"/>
          <w:szCs w:val="21"/>
          <w:highlight w:val="none"/>
          <w:u w:val="single" w:color="auto"/>
        </w:rPr>
        <w:t xml:space="preserve">           </w:t>
      </w:r>
      <w:r>
        <w:rPr>
          <w:spacing w:val="-51"/>
          <w:sz w:val="21"/>
          <w:szCs w:val="21"/>
          <w:highlight w:val="none"/>
        </w:rPr>
        <w:t xml:space="preserve"> </w:t>
      </w:r>
      <w:r>
        <w:rPr>
          <w:spacing w:val="-5"/>
          <w:sz w:val="21"/>
          <w:szCs w:val="21"/>
          <w:highlight w:val="none"/>
        </w:rPr>
        <w:t>(签字或盖章)</w:t>
      </w:r>
    </w:p>
    <w:p w14:paraId="285FAE6B">
      <w:pPr>
        <w:pStyle w:val="8"/>
        <w:spacing w:before="157" w:line="221" w:lineRule="auto"/>
        <w:ind w:left="7304"/>
        <w:rPr>
          <w:sz w:val="21"/>
          <w:szCs w:val="21"/>
          <w:highlight w:val="none"/>
        </w:rPr>
      </w:pPr>
      <w:r>
        <w:rPr>
          <w:spacing w:val="-10"/>
          <w:sz w:val="21"/>
          <w:szCs w:val="21"/>
          <w:highlight w:val="none"/>
        </w:rPr>
        <w:t>日期：</w:t>
      </w:r>
      <w:r>
        <w:rPr>
          <w:spacing w:val="11"/>
          <w:sz w:val="21"/>
          <w:szCs w:val="21"/>
          <w:highlight w:val="none"/>
          <w:u w:val="single" w:color="auto"/>
        </w:rPr>
        <w:t xml:space="preserve">       </w:t>
      </w:r>
      <w:r>
        <w:rPr>
          <w:spacing w:val="-93"/>
          <w:sz w:val="21"/>
          <w:szCs w:val="21"/>
          <w:highlight w:val="none"/>
        </w:rPr>
        <w:t xml:space="preserve"> </w:t>
      </w:r>
      <w:r>
        <w:rPr>
          <w:spacing w:val="-10"/>
          <w:sz w:val="21"/>
          <w:szCs w:val="21"/>
          <w:highlight w:val="none"/>
        </w:rPr>
        <w:t>年</w:t>
      </w:r>
      <w:r>
        <w:rPr>
          <w:spacing w:val="-10"/>
          <w:sz w:val="21"/>
          <w:szCs w:val="21"/>
          <w:highlight w:val="none"/>
          <w:u w:val="single" w:color="auto"/>
        </w:rPr>
        <w:t xml:space="preserve">    </w:t>
      </w:r>
      <w:r>
        <w:rPr>
          <w:spacing w:val="-92"/>
          <w:sz w:val="21"/>
          <w:szCs w:val="21"/>
          <w:highlight w:val="none"/>
        </w:rPr>
        <w:t xml:space="preserve"> </w:t>
      </w:r>
      <w:r>
        <w:rPr>
          <w:spacing w:val="-10"/>
          <w:sz w:val="21"/>
          <w:szCs w:val="21"/>
          <w:highlight w:val="none"/>
        </w:rPr>
        <w:t>月</w:t>
      </w:r>
      <w:r>
        <w:rPr>
          <w:spacing w:val="-10"/>
          <w:sz w:val="21"/>
          <w:szCs w:val="21"/>
          <w:highlight w:val="none"/>
          <w:u w:val="single" w:color="auto"/>
        </w:rPr>
        <w:t xml:space="preserve">    </w:t>
      </w:r>
      <w:r>
        <w:rPr>
          <w:spacing w:val="-61"/>
          <w:sz w:val="21"/>
          <w:szCs w:val="21"/>
          <w:highlight w:val="none"/>
        </w:rPr>
        <w:t xml:space="preserve"> </w:t>
      </w:r>
      <w:r>
        <w:rPr>
          <w:spacing w:val="-10"/>
          <w:sz w:val="21"/>
          <w:szCs w:val="21"/>
          <w:highlight w:val="none"/>
        </w:rPr>
        <w:t>日</w:t>
      </w:r>
    </w:p>
    <w:p w14:paraId="1FEF7D27">
      <w:pPr>
        <w:spacing w:line="221" w:lineRule="auto"/>
        <w:rPr>
          <w:sz w:val="21"/>
          <w:szCs w:val="21"/>
          <w:highlight w:val="none"/>
        </w:rPr>
        <w:sectPr>
          <w:footerReference r:id="rId10" w:type="default"/>
          <w:pgSz w:w="11900" w:h="16841"/>
          <w:pgMar w:top="400" w:right="0" w:bottom="1292" w:left="0" w:header="0" w:footer="1057" w:gutter="0"/>
          <w:pgNumType w:fmt="decimal"/>
          <w:cols w:space="720" w:num="1"/>
        </w:sectPr>
      </w:pPr>
    </w:p>
    <w:p w14:paraId="5C03FC54">
      <w:pPr>
        <w:spacing w:line="245" w:lineRule="auto"/>
        <w:rPr>
          <w:rFonts w:ascii="Arial"/>
          <w:sz w:val="21"/>
          <w:highlight w:val="none"/>
        </w:rPr>
      </w:pPr>
    </w:p>
    <w:p w14:paraId="5E1B8624">
      <w:pPr>
        <w:spacing w:line="245" w:lineRule="auto"/>
        <w:rPr>
          <w:rFonts w:ascii="Arial"/>
          <w:sz w:val="21"/>
          <w:highlight w:val="none"/>
        </w:rPr>
      </w:pPr>
    </w:p>
    <w:p w14:paraId="1CB72DA1">
      <w:pPr>
        <w:spacing w:line="245" w:lineRule="auto"/>
        <w:rPr>
          <w:rFonts w:ascii="Arial"/>
          <w:sz w:val="21"/>
          <w:highlight w:val="none"/>
        </w:rPr>
      </w:pPr>
    </w:p>
    <w:p w14:paraId="73434E5D">
      <w:pPr>
        <w:spacing w:line="245" w:lineRule="auto"/>
        <w:rPr>
          <w:rFonts w:ascii="Arial"/>
          <w:sz w:val="21"/>
          <w:highlight w:val="none"/>
        </w:rPr>
      </w:pPr>
    </w:p>
    <w:p w14:paraId="7DCC2F17">
      <w:pPr>
        <w:spacing w:before="91" w:line="221" w:lineRule="auto"/>
        <w:ind w:firstLine="3144" w:firstLineChars="1200"/>
        <w:jc w:val="both"/>
        <w:outlineLvl w:val="1"/>
        <w:rPr>
          <w:rFonts w:ascii="黑体" w:hAnsi="黑体" w:eastAsia="黑体" w:cs="黑体"/>
          <w:sz w:val="28"/>
          <w:szCs w:val="28"/>
          <w:highlight w:val="none"/>
        </w:rPr>
      </w:pPr>
      <w:bookmarkStart w:id="53" w:name="_Toc4874"/>
      <w:r>
        <w:rPr>
          <w:rFonts w:hint="eastAsia" w:ascii="黑体" w:hAnsi="黑体" w:eastAsia="黑体" w:cs="黑体"/>
          <w:spacing w:val="-9"/>
          <w:sz w:val="28"/>
          <w:szCs w:val="28"/>
          <w:highlight w:val="none"/>
          <w:lang w:val="en-US" w:eastAsia="zh-CN"/>
        </w:rPr>
        <w:t>5</w:t>
      </w:r>
      <w:r>
        <w:rPr>
          <w:rFonts w:ascii="黑体" w:hAnsi="黑体" w:eastAsia="黑体" w:cs="黑体"/>
          <w:spacing w:val="-9"/>
          <w:sz w:val="28"/>
          <w:szCs w:val="28"/>
          <w:highlight w:val="none"/>
        </w:rPr>
        <w:t>.投标人资格声明函</w:t>
      </w:r>
      <w:bookmarkEnd w:id="53"/>
    </w:p>
    <w:p w14:paraId="543704AA">
      <w:pPr>
        <w:spacing w:line="269" w:lineRule="auto"/>
        <w:rPr>
          <w:rFonts w:ascii="Arial"/>
          <w:sz w:val="21"/>
          <w:highlight w:val="none"/>
        </w:rPr>
      </w:pPr>
    </w:p>
    <w:p w14:paraId="3B95B278">
      <w:pPr>
        <w:spacing w:line="269" w:lineRule="auto"/>
        <w:rPr>
          <w:rFonts w:ascii="Arial"/>
          <w:sz w:val="21"/>
          <w:highlight w:val="none"/>
        </w:rPr>
      </w:pPr>
    </w:p>
    <w:p w14:paraId="65E5BEA7">
      <w:pPr>
        <w:pStyle w:val="8"/>
        <w:spacing w:before="68" w:line="222" w:lineRule="auto"/>
        <w:ind w:left="1808"/>
        <w:rPr>
          <w:spacing w:val="-2"/>
          <w:sz w:val="21"/>
          <w:szCs w:val="21"/>
          <w:highlight w:val="none"/>
        </w:rPr>
      </w:pPr>
    </w:p>
    <w:p w14:paraId="6F262635">
      <w:pPr>
        <w:pStyle w:val="8"/>
        <w:spacing w:before="68" w:line="222" w:lineRule="auto"/>
        <w:ind w:left="1808"/>
        <w:rPr>
          <w:spacing w:val="-2"/>
          <w:sz w:val="21"/>
          <w:szCs w:val="21"/>
          <w:highlight w:val="none"/>
        </w:rPr>
      </w:pPr>
    </w:p>
    <w:p w14:paraId="190AA52C">
      <w:pPr>
        <w:pStyle w:val="8"/>
        <w:spacing w:before="68" w:line="222" w:lineRule="auto"/>
        <w:ind w:left="1808"/>
        <w:rPr>
          <w:sz w:val="21"/>
          <w:szCs w:val="21"/>
          <w:highlight w:val="none"/>
        </w:rPr>
      </w:pPr>
      <w:r>
        <w:rPr>
          <w:spacing w:val="-2"/>
          <w:sz w:val="21"/>
          <w:szCs w:val="21"/>
          <w:highlight w:val="none"/>
        </w:rPr>
        <w:t>致</w:t>
      </w:r>
      <w:r>
        <w:rPr>
          <w:spacing w:val="46"/>
          <w:sz w:val="21"/>
          <w:szCs w:val="21"/>
          <w:highlight w:val="none"/>
        </w:rPr>
        <w:t xml:space="preserve"> </w:t>
      </w:r>
      <w:r>
        <w:rPr>
          <w:spacing w:val="-2"/>
          <w:sz w:val="21"/>
          <w:szCs w:val="21"/>
          <w:highlight w:val="none"/>
        </w:rPr>
        <w:t>(招标人）:</w:t>
      </w:r>
    </w:p>
    <w:p w14:paraId="5CFE3989">
      <w:pPr>
        <w:pStyle w:val="8"/>
        <w:spacing w:before="156" w:line="359" w:lineRule="auto"/>
        <w:ind w:left="1809" w:right="1802" w:firstLine="420"/>
        <w:jc w:val="both"/>
        <w:rPr>
          <w:sz w:val="21"/>
          <w:szCs w:val="21"/>
          <w:highlight w:val="none"/>
        </w:rPr>
      </w:pPr>
      <w:r>
        <w:rPr>
          <w:sz w:val="21"/>
          <w:szCs w:val="21"/>
          <w:highlight w:val="none"/>
        </w:rPr>
        <w:t>我公司愿意针对</w:t>
      </w:r>
      <w:r>
        <w:rPr>
          <w:sz w:val="21"/>
          <w:szCs w:val="21"/>
          <w:highlight w:val="none"/>
          <w:u w:val="single" w:color="auto"/>
        </w:rPr>
        <w:t xml:space="preserve">                （招</w:t>
      </w:r>
      <w:r>
        <w:rPr>
          <w:spacing w:val="-1"/>
          <w:sz w:val="21"/>
          <w:szCs w:val="21"/>
          <w:highlight w:val="none"/>
          <w:u w:val="single" w:color="auto"/>
        </w:rPr>
        <w:t xml:space="preserve">标项目名称） </w:t>
      </w:r>
      <w:r>
        <w:rPr>
          <w:spacing w:val="-94"/>
          <w:sz w:val="21"/>
          <w:szCs w:val="21"/>
          <w:highlight w:val="none"/>
        </w:rPr>
        <w:t xml:space="preserve"> </w:t>
      </w:r>
      <w:r>
        <w:rPr>
          <w:spacing w:val="-1"/>
          <w:sz w:val="21"/>
          <w:szCs w:val="21"/>
          <w:highlight w:val="none"/>
        </w:rPr>
        <w:t>项目进行投标。投标文件中所有</w:t>
      </w:r>
      <w:r>
        <w:rPr>
          <w:sz w:val="21"/>
          <w:szCs w:val="21"/>
          <w:highlight w:val="none"/>
        </w:rPr>
        <w:t xml:space="preserve"> 关于投标人资格、业绩等的文件、证明、陈述均是真实的、准确的。若有违背</w:t>
      </w:r>
      <w:r>
        <w:rPr>
          <w:spacing w:val="-1"/>
          <w:sz w:val="21"/>
          <w:szCs w:val="21"/>
          <w:highlight w:val="none"/>
        </w:rPr>
        <w:t>，我公</w:t>
      </w:r>
      <w:r>
        <w:rPr>
          <w:rFonts w:hint="eastAsia"/>
          <w:spacing w:val="-1"/>
          <w:sz w:val="21"/>
          <w:szCs w:val="21"/>
          <w:highlight w:val="none"/>
          <w:lang w:eastAsia="zh-CN"/>
        </w:rPr>
        <w:t>司将</w:t>
      </w:r>
      <w:r>
        <w:rPr>
          <w:spacing w:val="-1"/>
          <w:sz w:val="21"/>
          <w:szCs w:val="21"/>
          <w:highlight w:val="none"/>
        </w:rPr>
        <w:t>承担由此而产生的一切后果。</w:t>
      </w:r>
    </w:p>
    <w:p w14:paraId="6EE39BDB">
      <w:pPr>
        <w:pStyle w:val="8"/>
        <w:spacing w:before="1" w:line="358" w:lineRule="auto"/>
        <w:ind w:left="1809" w:right="1903" w:firstLine="420"/>
        <w:rPr>
          <w:sz w:val="21"/>
          <w:szCs w:val="21"/>
          <w:highlight w:val="none"/>
        </w:rPr>
      </w:pPr>
      <w:r>
        <w:rPr>
          <w:sz w:val="21"/>
          <w:szCs w:val="21"/>
          <w:highlight w:val="none"/>
        </w:rPr>
        <w:t>我公司承诺没有处于被责令停业，财产被接管、冻结及破产状态，最近三</w:t>
      </w:r>
      <w:r>
        <w:rPr>
          <w:spacing w:val="-1"/>
          <w:sz w:val="21"/>
          <w:szCs w:val="21"/>
          <w:highlight w:val="none"/>
        </w:rPr>
        <w:t>年内没有发</w:t>
      </w:r>
      <w:r>
        <w:rPr>
          <w:sz w:val="21"/>
          <w:szCs w:val="21"/>
          <w:highlight w:val="none"/>
        </w:rPr>
        <w:t xml:space="preserve"> </w:t>
      </w:r>
      <w:r>
        <w:rPr>
          <w:spacing w:val="-2"/>
          <w:sz w:val="21"/>
          <w:szCs w:val="21"/>
          <w:highlight w:val="none"/>
        </w:rPr>
        <w:t>生骗取中标、严重违约等不良行为。</w:t>
      </w:r>
    </w:p>
    <w:p w14:paraId="4E211843">
      <w:pPr>
        <w:pStyle w:val="8"/>
        <w:spacing w:line="221" w:lineRule="auto"/>
        <w:ind w:left="2227"/>
        <w:rPr>
          <w:sz w:val="21"/>
          <w:szCs w:val="21"/>
          <w:highlight w:val="none"/>
        </w:rPr>
      </w:pPr>
      <w:r>
        <w:rPr>
          <w:spacing w:val="-4"/>
          <w:sz w:val="21"/>
          <w:szCs w:val="21"/>
          <w:highlight w:val="none"/>
        </w:rPr>
        <w:t>特此声明！</w:t>
      </w:r>
    </w:p>
    <w:p w14:paraId="7000F144">
      <w:pPr>
        <w:spacing w:line="291" w:lineRule="auto"/>
        <w:rPr>
          <w:rFonts w:ascii="Arial"/>
          <w:sz w:val="21"/>
          <w:highlight w:val="none"/>
        </w:rPr>
      </w:pPr>
    </w:p>
    <w:p w14:paraId="4C6D54C1">
      <w:pPr>
        <w:spacing w:line="292" w:lineRule="auto"/>
        <w:rPr>
          <w:rFonts w:ascii="Arial"/>
          <w:sz w:val="21"/>
          <w:highlight w:val="none"/>
        </w:rPr>
      </w:pPr>
    </w:p>
    <w:p w14:paraId="2372CD89">
      <w:pPr>
        <w:spacing w:line="292" w:lineRule="auto"/>
        <w:rPr>
          <w:rFonts w:ascii="Arial"/>
          <w:sz w:val="21"/>
          <w:highlight w:val="none"/>
        </w:rPr>
      </w:pPr>
    </w:p>
    <w:p w14:paraId="166CEB92">
      <w:pPr>
        <w:spacing w:line="292" w:lineRule="auto"/>
        <w:rPr>
          <w:rFonts w:ascii="Arial"/>
          <w:sz w:val="21"/>
          <w:highlight w:val="none"/>
        </w:rPr>
      </w:pPr>
    </w:p>
    <w:p w14:paraId="6C9F0C95">
      <w:pPr>
        <w:pStyle w:val="8"/>
        <w:spacing w:before="69" w:line="221" w:lineRule="auto"/>
        <w:ind w:firstLine="3136" w:firstLineChars="1600"/>
        <w:rPr>
          <w:sz w:val="21"/>
          <w:szCs w:val="21"/>
          <w:highlight w:val="none"/>
        </w:rPr>
      </w:pPr>
      <w:r>
        <w:rPr>
          <w:spacing w:val="-7"/>
          <w:sz w:val="21"/>
          <w:szCs w:val="21"/>
          <w:highlight w:val="none"/>
        </w:rPr>
        <w:t xml:space="preserve">投标人名称： </w:t>
      </w:r>
      <w:r>
        <w:rPr>
          <w:spacing w:val="-7"/>
          <w:sz w:val="21"/>
          <w:szCs w:val="21"/>
          <w:highlight w:val="none"/>
          <w:u w:val="single" w:color="auto"/>
        </w:rPr>
        <w:t xml:space="preserve">                         </w:t>
      </w:r>
      <w:r>
        <w:rPr>
          <w:spacing w:val="-47"/>
          <w:sz w:val="21"/>
          <w:szCs w:val="21"/>
          <w:highlight w:val="none"/>
        </w:rPr>
        <w:t xml:space="preserve"> </w:t>
      </w:r>
      <w:r>
        <w:rPr>
          <w:spacing w:val="-7"/>
          <w:sz w:val="21"/>
          <w:szCs w:val="21"/>
          <w:highlight w:val="none"/>
        </w:rPr>
        <w:t>(盖单位章)</w:t>
      </w:r>
    </w:p>
    <w:p w14:paraId="196531B1">
      <w:pPr>
        <w:spacing w:line="248" w:lineRule="auto"/>
        <w:rPr>
          <w:rFonts w:ascii="Arial"/>
          <w:sz w:val="21"/>
          <w:highlight w:val="none"/>
        </w:rPr>
      </w:pPr>
    </w:p>
    <w:p w14:paraId="49E6CE26">
      <w:pPr>
        <w:spacing w:line="248" w:lineRule="auto"/>
        <w:rPr>
          <w:rFonts w:ascii="Arial"/>
          <w:sz w:val="21"/>
          <w:highlight w:val="none"/>
        </w:rPr>
      </w:pPr>
    </w:p>
    <w:p w14:paraId="59A3D540">
      <w:pPr>
        <w:widowControl w:val="0"/>
        <w:spacing w:line="240" w:lineRule="auto"/>
        <w:ind w:firstLine="480"/>
        <w:jc w:val="center"/>
        <w:outlineLvl w:val="1"/>
        <w:rPr>
          <w:rFonts w:hint="eastAsia" w:ascii="仿宋" w:hAnsi="仿宋" w:eastAsia="仿宋" w:cs="仿宋_GB2312"/>
          <w:b/>
          <w:bCs/>
          <w:sz w:val="28"/>
          <w:highlight w:val="none"/>
          <w:lang w:eastAsia="zh-CN"/>
        </w:rPr>
        <w:sectPr>
          <w:pgSz w:w="11906" w:h="16838"/>
          <w:pgMar w:top="1440" w:right="1080" w:bottom="1440" w:left="1080" w:header="851" w:footer="992" w:gutter="0"/>
          <w:cols w:space="425" w:num="1"/>
          <w:docGrid w:type="lines" w:linePitch="312" w:charSpace="0"/>
        </w:sectPr>
      </w:pPr>
      <w:r>
        <w:rPr>
          <w:spacing w:val="-10"/>
          <w:sz w:val="21"/>
          <w:szCs w:val="21"/>
          <w:highlight w:val="none"/>
        </w:rPr>
        <w:t>日期：</w:t>
      </w:r>
      <w:r>
        <w:rPr>
          <w:spacing w:val="11"/>
          <w:sz w:val="21"/>
          <w:szCs w:val="21"/>
          <w:highlight w:val="none"/>
          <w:u w:val="single" w:color="auto"/>
        </w:rPr>
        <w:t xml:space="preserve">       </w:t>
      </w:r>
      <w:r>
        <w:rPr>
          <w:spacing w:val="-93"/>
          <w:sz w:val="21"/>
          <w:szCs w:val="21"/>
          <w:highlight w:val="none"/>
        </w:rPr>
        <w:t xml:space="preserve"> </w:t>
      </w:r>
      <w:r>
        <w:rPr>
          <w:spacing w:val="-10"/>
          <w:sz w:val="21"/>
          <w:szCs w:val="21"/>
          <w:highlight w:val="none"/>
        </w:rPr>
        <w:t>年</w:t>
      </w:r>
      <w:r>
        <w:rPr>
          <w:spacing w:val="-10"/>
          <w:sz w:val="21"/>
          <w:szCs w:val="21"/>
          <w:highlight w:val="none"/>
          <w:u w:val="single" w:color="auto"/>
        </w:rPr>
        <w:t xml:space="preserve">    </w:t>
      </w:r>
      <w:r>
        <w:rPr>
          <w:spacing w:val="-92"/>
          <w:sz w:val="21"/>
          <w:szCs w:val="21"/>
          <w:highlight w:val="none"/>
        </w:rPr>
        <w:t xml:space="preserve"> </w:t>
      </w:r>
      <w:r>
        <w:rPr>
          <w:spacing w:val="-10"/>
          <w:sz w:val="21"/>
          <w:szCs w:val="21"/>
          <w:highlight w:val="none"/>
        </w:rPr>
        <w:t>月</w:t>
      </w:r>
      <w:r>
        <w:rPr>
          <w:spacing w:val="-10"/>
          <w:sz w:val="21"/>
          <w:szCs w:val="21"/>
          <w:highlight w:val="none"/>
          <w:u w:val="single" w:color="auto"/>
        </w:rPr>
        <w:t xml:space="preserve">    </w:t>
      </w:r>
      <w:r>
        <w:rPr>
          <w:spacing w:val="-61"/>
          <w:sz w:val="21"/>
          <w:szCs w:val="21"/>
          <w:highlight w:val="none"/>
        </w:rPr>
        <w:t xml:space="preserve"> </w:t>
      </w:r>
      <w:r>
        <w:rPr>
          <w:spacing w:val="-10"/>
          <w:sz w:val="21"/>
          <w:szCs w:val="21"/>
          <w:highlight w:val="none"/>
        </w:rPr>
        <w:t>日</w:t>
      </w:r>
    </w:p>
    <w:p w14:paraId="7C4AD76C">
      <w:pPr>
        <w:widowControl w:val="0"/>
        <w:spacing w:line="240" w:lineRule="auto"/>
        <w:ind w:firstLine="480"/>
        <w:jc w:val="center"/>
        <w:outlineLvl w:val="1"/>
        <w:rPr>
          <w:rFonts w:hint="eastAsia" w:ascii="仿宋" w:hAnsi="仿宋" w:eastAsia="仿宋" w:cs="仿宋_GB2312"/>
          <w:b/>
          <w:bCs/>
          <w:sz w:val="28"/>
          <w:highlight w:val="none"/>
          <w:lang w:val="en-US" w:eastAsia="zh-CN"/>
        </w:rPr>
      </w:pPr>
      <w:r>
        <w:rPr>
          <w:rFonts w:hint="eastAsia" w:ascii="仿宋" w:hAnsi="仿宋" w:eastAsia="仿宋" w:cs="仿宋_GB2312"/>
          <w:b/>
          <w:bCs/>
          <w:sz w:val="28"/>
          <w:highlight w:val="none"/>
          <w:lang w:val="en-US" w:eastAsia="zh-CN"/>
        </w:rPr>
        <w:t>6.法人无行贿犯罪记录证明</w:t>
      </w:r>
    </w:p>
    <w:p w14:paraId="0B4D2570">
      <w:pPr>
        <w:widowControl w:val="0"/>
        <w:spacing w:line="240" w:lineRule="auto"/>
        <w:ind w:firstLine="480"/>
        <w:jc w:val="center"/>
        <w:outlineLvl w:val="1"/>
        <w:rPr>
          <w:rFonts w:hint="default" w:ascii="仿宋" w:hAnsi="仿宋" w:eastAsia="仿宋" w:cs="仿宋_GB2312"/>
          <w:b/>
          <w:bCs/>
          <w:sz w:val="28"/>
          <w:highlight w:val="none"/>
          <w:lang w:val="en-US" w:eastAsia="zh-CN"/>
        </w:rPr>
        <w:sectPr>
          <w:pgSz w:w="11906" w:h="16838"/>
          <w:pgMar w:top="1440" w:right="1080" w:bottom="1440" w:left="1080" w:header="851" w:footer="992" w:gutter="0"/>
          <w:cols w:space="425" w:num="1"/>
          <w:docGrid w:type="lines" w:linePitch="312" w:charSpace="0"/>
        </w:sectPr>
      </w:pPr>
      <w:r>
        <w:rPr>
          <w:rFonts w:hint="eastAsia" w:ascii="仿宋" w:hAnsi="仿宋" w:eastAsia="仿宋" w:cs="仿宋_GB2312"/>
          <w:b/>
          <w:bCs/>
          <w:sz w:val="28"/>
          <w:highlight w:val="none"/>
          <w:lang w:val="en-US" w:eastAsia="zh-CN"/>
        </w:rPr>
        <w:t>（当地法院开具）</w:t>
      </w:r>
    </w:p>
    <w:p w14:paraId="1F5C99B0">
      <w:pPr>
        <w:widowControl w:val="0"/>
        <w:numPr>
          <w:ilvl w:val="0"/>
          <w:numId w:val="0"/>
        </w:numPr>
        <w:spacing w:line="240" w:lineRule="auto"/>
        <w:jc w:val="center"/>
        <w:outlineLvl w:val="1"/>
        <w:rPr>
          <w:rFonts w:hint="default" w:ascii="仿宋" w:hAnsi="仿宋" w:eastAsia="仿宋" w:cs="仿宋_GB2312"/>
          <w:b/>
          <w:bCs/>
          <w:sz w:val="28"/>
          <w:highlight w:val="none"/>
          <w:lang w:val="en-US" w:eastAsia="zh-CN"/>
        </w:rPr>
      </w:pPr>
      <w:r>
        <w:rPr>
          <w:rFonts w:hint="eastAsia" w:ascii="仿宋" w:hAnsi="仿宋" w:eastAsia="仿宋" w:cs="仿宋_GB2312"/>
          <w:b/>
          <w:bCs/>
          <w:sz w:val="28"/>
          <w:highlight w:val="none"/>
          <w:lang w:val="en-US" w:eastAsia="zh-CN"/>
        </w:rPr>
        <w:t>7.若不能开具“6.无法人无犯罪记录证明”，请提供以下资料：7-1承诺书、7-2法人无犯罪记录证明、7-3信用中国查询报告</w:t>
      </w:r>
    </w:p>
    <w:p w14:paraId="4B3F6F23">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sz w:val="44"/>
          <w:szCs w:val="44"/>
          <w:highlight w:val="none"/>
          <w:lang w:val="en-US" w:eastAsia="zh-CN"/>
        </w:rPr>
      </w:pPr>
    </w:p>
    <w:p w14:paraId="5E747B94">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sz w:val="44"/>
          <w:szCs w:val="44"/>
          <w:highlight w:val="none"/>
        </w:rPr>
      </w:pPr>
      <w:r>
        <w:rPr>
          <w:rFonts w:hint="eastAsia" w:ascii="方正小标宋_GBK" w:hAnsi="方正小标宋_GBK" w:eastAsia="方正小标宋_GBK" w:cs="方正小标宋_GBK"/>
          <w:sz w:val="44"/>
          <w:szCs w:val="44"/>
          <w:highlight w:val="none"/>
          <w:lang w:val="en-US" w:eastAsia="zh-CN"/>
        </w:rPr>
        <w:t>7-1</w:t>
      </w:r>
      <w:r>
        <w:rPr>
          <w:rFonts w:hint="eastAsia" w:ascii="方正小标宋_GBK" w:hAnsi="方正小标宋_GBK" w:eastAsia="方正小标宋_GBK" w:cs="方正小标宋_GBK"/>
          <w:sz w:val="44"/>
          <w:szCs w:val="44"/>
          <w:highlight w:val="none"/>
        </w:rPr>
        <w:t>无行贿犯罪记录承诺书</w:t>
      </w:r>
    </w:p>
    <w:p w14:paraId="66EA62F8">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highlight w:val="none"/>
          <w:lang w:val="en-US" w:eastAsia="zh-CN"/>
        </w:rPr>
      </w:pPr>
    </w:p>
    <w:p w14:paraId="480A919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合作单位名称（盖章）：</w:t>
      </w:r>
    </w:p>
    <w:p w14:paraId="5B9C3BF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统一社会信用代码：</w:t>
      </w:r>
    </w:p>
    <w:p w14:paraId="07934F2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法定代表人姓名：</w:t>
      </w:r>
    </w:p>
    <w:p w14:paraId="25393A6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法定代表人身份证号：</w:t>
      </w:r>
    </w:p>
    <w:p w14:paraId="375C84F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项目名称：</w:t>
      </w:r>
    </w:p>
    <w:p w14:paraId="1537630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合作事项：</w:t>
      </w:r>
    </w:p>
    <w:p w14:paraId="7C617C6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highlight w:val="none"/>
        </w:rPr>
      </w:pPr>
    </w:p>
    <w:p w14:paraId="4D65101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本单位及法定代表人，作为</w:t>
      </w:r>
      <w:r>
        <w:rPr>
          <w:rFonts w:hint="eastAsia" w:ascii="仿宋_GB2312" w:hAnsi="仿宋_GB2312" w:eastAsia="仿宋_GB2312" w:cs="仿宋_GB2312"/>
          <w:sz w:val="32"/>
          <w:szCs w:val="32"/>
          <w:highlight w:val="none"/>
          <w:lang w:val="en-US" w:eastAsia="zh-CN"/>
        </w:rPr>
        <w:t>青岛碧海水务有限公司</w:t>
      </w:r>
      <w:r>
        <w:rPr>
          <w:rFonts w:hint="eastAsia" w:ascii="仿宋_GB2312" w:hAnsi="仿宋_GB2312" w:eastAsia="仿宋_GB2312" w:cs="仿宋_GB2312"/>
          <w:sz w:val="32"/>
          <w:szCs w:val="32"/>
          <w:highlight w:val="none"/>
        </w:rPr>
        <w:t>本次合作的意向/实际参与方，就廉洁从业及行贿犯罪记录情况，郑重承诺如下：</w:t>
      </w:r>
    </w:p>
    <w:p w14:paraId="16C6BF3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highlight w:val="none"/>
        </w:rPr>
      </w:pPr>
      <w:r>
        <w:rPr>
          <w:rFonts w:hint="eastAsia" w:ascii="黑体" w:hAnsi="黑体" w:eastAsia="黑体" w:cs="黑体"/>
          <w:sz w:val="32"/>
          <w:szCs w:val="32"/>
          <w:highlight w:val="none"/>
          <w:lang w:val="en-US" w:eastAsia="zh-CN"/>
        </w:rPr>
        <w:t>一</w:t>
      </w:r>
      <w:r>
        <w:rPr>
          <w:rFonts w:hint="eastAsia" w:ascii="黑体" w:hAnsi="黑体" w:eastAsia="黑体" w:cs="黑体"/>
          <w:sz w:val="32"/>
          <w:szCs w:val="32"/>
          <w:highlight w:val="none"/>
        </w:rPr>
        <w:t>、关于无行贿犯罪记录的承诺</w:t>
      </w:r>
    </w:p>
    <w:p w14:paraId="1FC33C9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1.本单位承诺：本单位在经营活动中无行贿犯罪记录，未因行贿行为被司法机关、纪检监察机关或行政监管部门作出生效判决、决定或行政处罚。</w:t>
      </w:r>
    </w:p>
    <w:p w14:paraId="4FA31C5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2.</w:t>
      </w:r>
      <w:r>
        <w:rPr>
          <w:rFonts w:hint="eastAsia" w:ascii="仿宋_GB2312" w:hAnsi="仿宋_GB2312" w:eastAsia="仿宋_GB2312" w:cs="仿宋_GB2312"/>
          <w:sz w:val="32"/>
          <w:szCs w:val="32"/>
          <w:highlight w:val="none"/>
          <w:lang w:val="en-US" w:eastAsia="zh-CN"/>
        </w:rPr>
        <w:t>法定代表人</w:t>
      </w:r>
      <w:r>
        <w:rPr>
          <w:rFonts w:hint="eastAsia" w:ascii="仿宋_GB2312" w:hAnsi="仿宋_GB2312" w:eastAsia="仿宋_GB2312" w:cs="仿宋_GB2312"/>
          <w:sz w:val="32"/>
          <w:szCs w:val="32"/>
          <w:highlight w:val="none"/>
        </w:rPr>
        <w:t>承诺：本单位的法定代表人</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lang w:val="en-US" w:eastAsia="zh-CN"/>
        </w:rPr>
        <w:t>姓名：XXX</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，无行贿犯罪记录，且在履职过程中从未实施、指使或放任任何形式的行贿行为。</w:t>
      </w:r>
    </w:p>
    <w:p w14:paraId="0066B17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highlight w:val="none"/>
        </w:rPr>
      </w:pPr>
      <w:r>
        <w:rPr>
          <w:rFonts w:hint="eastAsia" w:ascii="黑体" w:hAnsi="黑体" w:eastAsia="黑体" w:cs="黑体"/>
          <w:sz w:val="32"/>
          <w:szCs w:val="32"/>
          <w:highlight w:val="none"/>
          <w:lang w:val="en-US" w:eastAsia="zh-CN"/>
        </w:rPr>
        <w:t>二</w:t>
      </w:r>
      <w:r>
        <w:rPr>
          <w:rFonts w:hint="eastAsia" w:ascii="黑体" w:hAnsi="黑体" w:eastAsia="黑体" w:cs="黑体"/>
          <w:sz w:val="32"/>
          <w:szCs w:val="32"/>
          <w:highlight w:val="none"/>
        </w:rPr>
        <w:t>、关于配合监督管理的承诺</w:t>
      </w:r>
    </w:p>
    <w:p w14:paraId="7ABF51A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本单位及</w:t>
      </w:r>
      <w:r>
        <w:rPr>
          <w:rFonts w:hint="eastAsia" w:ascii="仿宋_GB2312" w:hAnsi="仿宋_GB2312" w:eastAsia="仿宋_GB2312" w:cs="仿宋_GB2312"/>
          <w:sz w:val="32"/>
          <w:szCs w:val="32"/>
          <w:highlight w:val="none"/>
          <w:lang w:val="en-US" w:eastAsia="zh-CN"/>
        </w:rPr>
        <w:t>法定代表人</w:t>
      </w:r>
      <w:r>
        <w:rPr>
          <w:rFonts w:hint="eastAsia" w:ascii="仿宋_GB2312" w:hAnsi="仿宋_GB2312" w:eastAsia="仿宋_GB2312" w:cs="仿宋_GB2312"/>
          <w:sz w:val="32"/>
          <w:szCs w:val="32"/>
          <w:highlight w:val="none"/>
        </w:rPr>
        <w:t>完全知悉并同意遵守《中国水务投资集团有限公司党委关于加强在建项目、运营项目从业人员“八小时外”监督管理规定（试行）》及相关廉洁要求。具体承诺如下：</w:t>
      </w:r>
    </w:p>
    <w:p w14:paraId="3C0DDA5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1.真实披露：本承诺书所陈述内容真实、完整、准确。如提供虚假承诺，自愿承担一切法律后果及合同责任。</w:t>
      </w:r>
    </w:p>
    <w:p w14:paraId="3BC5E99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2.接受查询授权：同意并授权贵单位通过中国裁判文书网、信用中国等公开渠道，查询本单位及</w:t>
      </w:r>
      <w:r>
        <w:rPr>
          <w:rFonts w:hint="eastAsia" w:ascii="仿宋_GB2312" w:hAnsi="仿宋_GB2312" w:eastAsia="仿宋_GB2312" w:cs="仿宋_GB2312"/>
          <w:sz w:val="32"/>
          <w:szCs w:val="32"/>
          <w:highlight w:val="none"/>
          <w:lang w:val="en-US" w:eastAsia="zh-CN"/>
        </w:rPr>
        <w:t>法定代表人</w:t>
      </w:r>
      <w:r>
        <w:rPr>
          <w:rFonts w:hint="eastAsia" w:ascii="仿宋_GB2312" w:hAnsi="仿宋_GB2312" w:eastAsia="仿宋_GB2312" w:cs="仿宋_GB2312"/>
          <w:sz w:val="32"/>
          <w:szCs w:val="32"/>
          <w:highlight w:val="none"/>
        </w:rPr>
        <w:t>的行贿犯罪记录及其他相关信用信息。</w:t>
      </w:r>
    </w:p>
    <w:p w14:paraId="2937D0F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3.补充证明提供：若公开查询渠道无法完全满足贵单位审查要求，本单位及</w:t>
      </w:r>
      <w:r>
        <w:rPr>
          <w:rFonts w:hint="eastAsia" w:ascii="仿宋_GB2312" w:hAnsi="仿宋_GB2312" w:eastAsia="仿宋_GB2312" w:cs="仿宋_GB2312"/>
          <w:sz w:val="32"/>
          <w:szCs w:val="32"/>
          <w:highlight w:val="none"/>
          <w:lang w:val="en-US" w:eastAsia="zh-CN"/>
        </w:rPr>
        <w:t>法定代表人</w:t>
      </w:r>
      <w:r>
        <w:rPr>
          <w:rFonts w:hint="eastAsia" w:ascii="仿宋_GB2312" w:hAnsi="仿宋_GB2312" w:eastAsia="仿宋_GB2312" w:cs="仿宋_GB2312"/>
          <w:sz w:val="32"/>
          <w:szCs w:val="32"/>
          <w:highlight w:val="none"/>
        </w:rPr>
        <w:t>将积极配合提供个人无犯罪记录证明（由户籍地或经常居住地公安机关出具），或提供其他可证明无行贿记录的有效法律文件。</w:t>
      </w:r>
    </w:p>
    <w:p w14:paraId="4574A31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4.持续合规承诺：在本项目合作期间（包括“八小时外”），本单位及</w:t>
      </w:r>
      <w:r>
        <w:rPr>
          <w:rFonts w:hint="eastAsia" w:ascii="仿宋_GB2312" w:hAnsi="仿宋_GB2312" w:eastAsia="仿宋_GB2312" w:cs="仿宋_GB2312"/>
          <w:sz w:val="32"/>
          <w:szCs w:val="32"/>
          <w:highlight w:val="none"/>
          <w:lang w:val="en-US" w:eastAsia="zh-CN"/>
        </w:rPr>
        <w:t>法定代表人</w:t>
      </w:r>
      <w:r>
        <w:rPr>
          <w:rFonts w:hint="eastAsia" w:ascii="仿宋_GB2312" w:hAnsi="仿宋_GB2312" w:eastAsia="仿宋_GB2312" w:cs="仿宋_GB2312"/>
          <w:sz w:val="32"/>
          <w:szCs w:val="32"/>
          <w:highlight w:val="none"/>
        </w:rPr>
        <w:t>保证不以任何形式向贵单位及关联单位从业人员及其特定关系人进行利益输送、行贿或变相行贿，不实施“围猎”行为。</w:t>
      </w:r>
    </w:p>
    <w:p w14:paraId="6F42DCF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highlight w:val="none"/>
        </w:rPr>
      </w:pPr>
      <w:r>
        <w:rPr>
          <w:rFonts w:hint="eastAsia" w:ascii="黑体" w:hAnsi="黑体" w:eastAsia="黑体" w:cs="黑体"/>
          <w:sz w:val="32"/>
          <w:szCs w:val="32"/>
          <w:highlight w:val="none"/>
        </w:rPr>
        <w:t>四、违反承诺的后果</w:t>
      </w:r>
    </w:p>
    <w:p w14:paraId="7951792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若本承诺书内容存在虚假，或本单位/</w:t>
      </w:r>
      <w:r>
        <w:rPr>
          <w:rFonts w:hint="eastAsia" w:ascii="仿宋_GB2312" w:hAnsi="仿宋_GB2312" w:eastAsia="仿宋_GB2312" w:cs="仿宋_GB2312"/>
          <w:sz w:val="32"/>
          <w:szCs w:val="32"/>
          <w:highlight w:val="none"/>
          <w:lang w:val="en-US" w:eastAsia="zh-CN"/>
        </w:rPr>
        <w:t>法定代表人</w:t>
      </w:r>
      <w:r>
        <w:rPr>
          <w:rFonts w:hint="eastAsia" w:ascii="仿宋_GB2312" w:hAnsi="仿宋_GB2312" w:eastAsia="仿宋_GB2312" w:cs="仿宋_GB2312"/>
          <w:sz w:val="32"/>
          <w:szCs w:val="32"/>
          <w:highlight w:val="none"/>
        </w:rPr>
        <w:t>在合作期间出现行贿、变相行贿等行为，贵单位有权：</w:t>
      </w:r>
    </w:p>
    <w:p w14:paraId="028F771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取消</w:t>
      </w:r>
      <w:r>
        <w:rPr>
          <w:rFonts w:hint="eastAsia" w:ascii="仿宋_GB2312" w:hAnsi="仿宋_GB2312" w:eastAsia="仿宋_GB2312" w:cs="仿宋_GB2312"/>
          <w:sz w:val="32"/>
          <w:szCs w:val="32"/>
          <w:highlight w:val="none"/>
          <w:lang w:val="en-US" w:eastAsia="zh-CN"/>
        </w:rPr>
        <w:t>本</w:t>
      </w:r>
      <w:r>
        <w:rPr>
          <w:rFonts w:hint="eastAsia" w:ascii="仿宋_GB2312" w:hAnsi="仿宋_GB2312" w:eastAsia="仿宋_GB2312" w:cs="仿宋_GB2312"/>
          <w:sz w:val="32"/>
          <w:szCs w:val="32"/>
          <w:highlight w:val="none"/>
        </w:rPr>
        <w:t>单位的合作资格或中标结果；</w:t>
      </w:r>
    </w:p>
    <w:p w14:paraId="38DC2F3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解除已签订的全部或部分合同，并追究</w:t>
      </w:r>
      <w:r>
        <w:rPr>
          <w:rFonts w:hint="eastAsia" w:ascii="仿宋_GB2312" w:hAnsi="仿宋_GB2312" w:eastAsia="仿宋_GB2312" w:cs="仿宋_GB2312"/>
          <w:sz w:val="32"/>
          <w:szCs w:val="32"/>
          <w:highlight w:val="none"/>
          <w:lang w:val="en-US" w:eastAsia="zh-CN"/>
        </w:rPr>
        <w:t>本</w:t>
      </w:r>
      <w:r>
        <w:rPr>
          <w:rFonts w:hint="eastAsia" w:ascii="仿宋_GB2312" w:hAnsi="仿宋_GB2312" w:eastAsia="仿宋_GB2312" w:cs="仿宋_GB2312"/>
          <w:sz w:val="32"/>
          <w:szCs w:val="32"/>
          <w:highlight w:val="none"/>
        </w:rPr>
        <w:t>单位的违约责任；</w:t>
      </w:r>
    </w:p>
    <w:p w14:paraId="4313724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将本单位列入贵单位供应商/合作单位黑名单，不再合作；</w:t>
      </w:r>
    </w:p>
    <w:p w14:paraId="6593462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将相关线索移送纪检监察机关或司法机关处理；</w:t>
      </w:r>
    </w:p>
    <w:p w14:paraId="29C2D3A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要求本单位承担由此造成的全部损失（包括直接损失、间接损失及维权费用）。</w:t>
      </w:r>
    </w:p>
    <w:p w14:paraId="4738B39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highlight w:val="none"/>
        </w:rPr>
      </w:pPr>
      <w:r>
        <w:rPr>
          <w:rFonts w:hint="eastAsia" w:ascii="黑体" w:hAnsi="黑体" w:eastAsia="黑体" w:cs="黑体"/>
          <w:sz w:val="32"/>
          <w:szCs w:val="32"/>
          <w:highlight w:val="none"/>
        </w:rPr>
        <w:t>五、其他</w:t>
      </w:r>
    </w:p>
    <w:p w14:paraId="4D07F98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本承诺书一式</w:t>
      </w:r>
      <w:r>
        <w:rPr>
          <w:rFonts w:hint="eastAsia" w:ascii="仿宋_GB2312" w:hAnsi="仿宋_GB2312" w:eastAsia="仿宋_GB2312" w:cs="仿宋_GB2312"/>
          <w:sz w:val="32"/>
          <w:szCs w:val="32"/>
          <w:highlight w:val="none"/>
          <w:lang w:val="en-US" w:eastAsia="zh-CN"/>
        </w:rPr>
        <w:t>两</w:t>
      </w:r>
      <w:r>
        <w:rPr>
          <w:rFonts w:hint="eastAsia" w:ascii="仿宋_GB2312" w:hAnsi="仿宋_GB2312" w:eastAsia="仿宋_GB2312" w:cs="仿宋_GB2312"/>
          <w:sz w:val="32"/>
          <w:szCs w:val="32"/>
          <w:highlight w:val="none"/>
        </w:rPr>
        <w:t>份，贵单位执</w:t>
      </w:r>
      <w:r>
        <w:rPr>
          <w:rFonts w:hint="eastAsia" w:ascii="仿宋_GB2312" w:hAnsi="仿宋_GB2312" w:eastAsia="仿宋_GB2312" w:cs="仿宋_GB2312"/>
          <w:sz w:val="32"/>
          <w:szCs w:val="32"/>
          <w:highlight w:val="none"/>
          <w:lang w:val="en-US" w:eastAsia="zh-CN"/>
        </w:rPr>
        <w:t>一</w:t>
      </w:r>
      <w:r>
        <w:rPr>
          <w:rFonts w:hint="eastAsia" w:ascii="仿宋_GB2312" w:hAnsi="仿宋_GB2312" w:eastAsia="仿宋_GB2312" w:cs="仿宋_GB2312"/>
          <w:sz w:val="32"/>
          <w:szCs w:val="32"/>
          <w:highlight w:val="none"/>
        </w:rPr>
        <w:t>份，承诺单位执</w:t>
      </w:r>
      <w:r>
        <w:rPr>
          <w:rFonts w:hint="eastAsia" w:ascii="仿宋_GB2312" w:hAnsi="仿宋_GB2312" w:eastAsia="仿宋_GB2312" w:cs="仿宋_GB2312"/>
          <w:sz w:val="32"/>
          <w:szCs w:val="32"/>
          <w:highlight w:val="none"/>
          <w:lang w:val="en-US" w:eastAsia="zh-CN"/>
        </w:rPr>
        <w:t>一</w:t>
      </w:r>
      <w:r>
        <w:rPr>
          <w:rFonts w:hint="eastAsia" w:ascii="仿宋_GB2312" w:hAnsi="仿宋_GB2312" w:eastAsia="仿宋_GB2312" w:cs="仿宋_GB2312"/>
          <w:sz w:val="32"/>
          <w:szCs w:val="32"/>
          <w:highlight w:val="none"/>
        </w:rPr>
        <w:t>份，具有同等法律效力。</w:t>
      </w:r>
    </w:p>
    <w:p w14:paraId="0D34A74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highlight w:val="none"/>
        </w:rPr>
      </w:pPr>
    </w:p>
    <w:p w14:paraId="05717D9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 xml:space="preserve">承诺单位（盖章）： </w:t>
      </w:r>
    </w:p>
    <w:p w14:paraId="114D366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highlight w:val="none"/>
        </w:rPr>
      </w:pPr>
    </w:p>
    <w:p w14:paraId="0690F7B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 xml:space="preserve">法定代表人（签字或盖章）：  </w:t>
      </w:r>
    </w:p>
    <w:p w14:paraId="3E22340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highlight w:val="none"/>
        </w:rPr>
      </w:pPr>
    </w:p>
    <w:p w14:paraId="6BDEAB8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日期： ____年__月__日</w:t>
      </w:r>
    </w:p>
    <w:p w14:paraId="256F6E2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highlight w:val="none"/>
        </w:rPr>
      </w:pPr>
    </w:p>
    <w:p w14:paraId="338BF69F">
      <w:pPr>
        <w:widowControl w:val="0"/>
        <w:numPr>
          <w:ilvl w:val="0"/>
          <w:numId w:val="0"/>
        </w:numPr>
        <w:spacing w:line="240" w:lineRule="auto"/>
        <w:jc w:val="center"/>
        <w:outlineLvl w:val="1"/>
        <w:rPr>
          <w:rFonts w:hint="eastAsia" w:ascii="仿宋" w:hAnsi="仿宋" w:eastAsia="仿宋" w:cs="仿宋_GB2312"/>
          <w:b/>
          <w:bCs/>
          <w:sz w:val="28"/>
          <w:highlight w:val="none"/>
          <w:lang w:val="en-US" w:eastAsia="zh-CN"/>
        </w:rPr>
      </w:pPr>
    </w:p>
    <w:p w14:paraId="08DD00CF">
      <w:pPr>
        <w:widowControl w:val="0"/>
        <w:numPr>
          <w:ilvl w:val="0"/>
          <w:numId w:val="0"/>
        </w:numPr>
        <w:spacing w:line="240" w:lineRule="auto"/>
        <w:jc w:val="center"/>
        <w:outlineLvl w:val="1"/>
        <w:rPr>
          <w:rFonts w:hint="eastAsia" w:ascii="仿宋" w:hAnsi="仿宋" w:eastAsia="仿宋" w:cs="仿宋_GB2312"/>
          <w:b/>
          <w:bCs/>
          <w:sz w:val="28"/>
          <w:highlight w:val="none"/>
          <w:lang w:val="en-US" w:eastAsia="zh-CN"/>
        </w:rPr>
      </w:pPr>
    </w:p>
    <w:p w14:paraId="2539A2E5">
      <w:pPr>
        <w:widowControl w:val="0"/>
        <w:numPr>
          <w:ilvl w:val="0"/>
          <w:numId w:val="0"/>
        </w:numPr>
        <w:spacing w:line="240" w:lineRule="auto"/>
        <w:jc w:val="center"/>
        <w:outlineLvl w:val="1"/>
        <w:rPr>
          <w:rFonts w:hint="eastAsia" w:ascii="仿宋" w:hAnsi="仿宋" w:eastAsia="仿宋" w:cs="仿宋_GB2312"/>
          <w:b/>
          <w:bCs/>
          <w:sz w:val="28"/>
          <w:highlight w:val="none"/>
          <w:lang w:val="en-US" w:eastAsia="zh-CN"/>
        </w:rPr>
      </w:pPr>
    </w:p>
    <w:p w14:paraId="6BAF9D54">
      <w:pPr>
        <w:widowControl w:val="0"/>
        <w:numPr>
          <w:ilvl w:val="0"/>
          <w:numId w:val="0"/>
        </w:numPr>
        <w:spacing w:line="240" w:lineRule="auto"/>
        <w:jc w:val="center"/>
        <w:outlineLvl w:val="1"/>
        <w:rPr>
          <w:rFonts w:hint="eastAsia" w:ascii="仿宋" w:hAnsi="仿宋" w:eastAsia="仿宋" w:cs="仿宋_GB2312"/>
          <w:b/>
          <w:bCs/>
          <w:sz w:val="28"/>
          <w:highlight w:val="none"/>
          <w:lang w:val="en-US" w:eastAsia="zh-CN"/>
        </w:rPr>
      </w:pPr>
    </w:p>
    <w:p w14:paraId="4329BA69">
      <w:pPr>
        <w:widowControl w:val="0"/>
        <w:numPr>
          <w:ilvl w:val="0"/>
          <w:numId w:val="0"/>
        </w:numPr>
        <w:spacing w:line="240" w:lineRule="auto"/>
        <w:jc w:val="center"/>
        <w:outlineLvl w:val="1"/>
        <w:rPr>
          <w:rFonts w:hint="eastAsia" w:ascii="仿宋" w:hAnsi="仿宋" w:eastAsia="仿宋" w:cs="仿宋_GB2312"/>
          <w:b/>
          <w:bCs/>
          <w:sz w:val="28"/>
          <w:highlight w:val="none"/>
          <w:lang w:val="en-US" w:eastAsia="zh-CN"/>
        </w:rPr>
      </w:pPr>
    </w:p>
    <w:p w14:paraId="1CDAFCC9">
      <w:pPr>
        <w:widowControl w:val="0"/>
        <w:numPr>
          <w:ilvl w:val="0"/>
          <w:numId w:val="0"/>
        </w:numPr>
        <w:spacing w:line="240" w:lineRule="auto"/>
        <w:jc w:val="center"/>
        <w:outlineLvl w:val="1"/>
        <w:rPr>
          <w:rFonts w:hint="eastAsia" w:ascii="仿宋" w:hAnsi="仿宋" w:eastAsia="仿宋" w:cs="仿宋_GB2312"/>
          <w:b/>
          <w:bCs/>
          <w:sz w:val="28"/>
          <w:highlight w:val="none"/>
          <w:lang w:val="en-US" w:eastAsia="zh-CN"/>
        </w:rPr>
      </w:pPr>
    </w:p>
    <w:p w14:paraId="23A307E9">
      <w:pPr>
        <w:widowControl w:val="0"/>
        <w:numPr>
          <w:ilvl w:val="0"/>
          <w:numId w:val="0"/>
        </w:numPr>
        <w:spacing w:line="240" w:lineRule="auto"/>
        <w:jc w:val="center"/>
        <w:outlineLvl w:val="1"/>
        <w:rPr>
          <w:rFonts w:hint="eastAsia" w:ascii="仿宋" w:hAnsi="仿宋" w:eastAsia="仿宋" w:cs="仿宋_GB2312"/>
          <w:b/>
          <w:bCs/>
          <w:sz w:val="28"/>
          <w:highlight w:val="none"/>
          <w:lang w:val="en-US" w:eastAsia="zh-CN"/>
        </w:rPr>
      </w:pPr>
    </w:p>
    <w:p w14:paraId="229F69FD">
      <w:pPr>
        <w:widowControl w:val="0"/>
        <w:numPr>
          <w:ilvl w:val="0"/>
          <w:numId w:val="0"/>
        </w:numPr>
        <w:spacing w:line="240" w:lineRule="auto"/>
        <w:jc w:val="center"/>
        <w:outlineLvl w:val="1"/>
        <w:rPr>
          <w:rFonts w:hint="eastAsia" w:ascii="仿宋" w:hAnsi="仿宋" w:eastAsia="仿宋" w:cs="仿宋_GB2312"/>
          <w:b/>
          <w:bCs/>
          <w:sz w:val="28"/>
          <w:highlight w:val="none"/>
          <w:lang w:val="en-US" w:eastAsia="zh-CN"/>
        </w:rPr>
      </w:pPr>
    </w:p>
    <w:p w14:paraId="4AAE4A9F">
      <w:pPr>
        <w:widowControl w:val="0"/>
        <w:numPr>
          <w:ilvl w:val="0"/>
          <w:numId w:val="0"/>
        </w:numPr>
        <w:spacing w:line="240" w:lineRule="auto"/>
        <w:jc w:val="center"/>
        <w:outlineLvl w:val="1"/>
        <w:rPr>
          <w:rFonts w:hint="eastAsia" w:ascii="仿宋" w:hAnsi="仿宋" w:eastAsia="仿宋" w:cs="仿宋_GB2312"/>
          <w:b/>
          <w:bCs/>
          <w:sz w:val="28"/>
          <w:highlight w:val="none"/>
          <w:lang w:val="en-US" w:eastAsia="zh-CN"/>
        </w:rPr>
      </w:pPr>
    </w:p>
    <w:p w14:paraId="1D49DDE6">
      <w:pPr>
        <w:widowControl w:val="0"/>
        <w:numPr>
          <w:ilvl w:val="0"/>
          <w:numId w:val="0"/>
        </w:numPr>
        <w:spacing w:line="240" w:lineRule="auto"/>
        <w:jc w:val="center"/>
        <w:outlineLvl w:val="1"/>
        <w:rPr>
          <w:rFonts w:hint="eastAsia" w:ascii="仿宋" w:hAnsi="仿宋" w:eastAsia="仿宋" w:cs="仿宋_GB2312"/>
          <w:b/>
          <w:bCs/>
          <w:sz w:val="28"/>
          <w:highlight w:val="none"/>
          <w:lang w:val="en-US" w:eastAsia="zh-CN"/>
        </w:rPr>
      </w:pPr>
    </w:p>
    <w:p w14:paraId="79744015">
      <w:pPr>
        <w:widowControl w:val="0"/>
        <w:numPr>
          <w:ilvl w:val="0"/>
          <w:numId w:val="0"/>
        </w:numPr>
        <w:spacing w:line="240" w:lineRule="auto"/>
        <w:jc w:val="center"/>
        <w:outlineLvl w:val="1"/>
        <w:rPr>
          <w:rFonts w:hint="eastAsia" w:ascii="仿宋" w:hAnsi="仿宋" w:eastAsia="仿宋" w:cs="仿宋_GB2312"/>
          <w:b/>
          <w:bCs/>
          <w:sz w:val="28"/>
          <w:highlight w:val="none"/>
          <w:lang w:val="en-US" w:eastAsia="zh-CN"/>
        </w:rPr>
      </w:pPr>
    </w:p>
    <w:p w14:paraId="2F8CC9B2">
      <w:pPr>
        <w:widowControl w:val="0"/>
        <w:numPr>
          <w:ilvl w:val="0"/>
          <w:numId w:val="0"/>
        </w:numPr>
        <w:spacing w:line="240" w:lineRule="auto"/>
        <w:jc w:val="center"/>
        <w:outlineLvl w:val="1"/>
        <w:rPr>
          <w:rFonts w:hint="eastAsia" w:ascii="仿宋" w:hAnsi="仿宋" w:eastAsia="仿宋" w:cs="仿宋_GB2312"/>
          <w:b/>
          <w:bCs/>
          <w:sz w:val="28"/>
          <w:highlight w:val="none"/>
          <w:lang w:val="en-US" w:eastAsia="zh-CN"/>
        </w:rPr>
      </w:pPr>
    </w:p>
    <w:p w14:paraId="7C87DE09">
      <w:pPr>
        <w:widowControl w:val="0"/>
        <w:numPr>
          <w:ilvl w:val="0"/>
          <w:numId w:val="0"/>
        </w:numPr>
        <w:spacing w:line="240" w:lineRule="auto"/>
        <w:jc w:val="center"/>
        <w:outlineLvl w:val="1"/>
        <w:rPr>
          <w:rFonts w:hint="eastAsia" w:ascii="仿宋" w:hAnsi="仿宋" w:eastAsia="仿宋" w:cs="仿宋_GB2312"/>
          <w:b/>
          <w:bCs/>
          <w:sz w:val="28"/>
          <w:highlight w:val="none"/>
          <w:lang w:val="en-US" w:eastAsia="zh-CN"/>
        </w:rPr>
      </w:pPr>
    </w:p>
    <w:p w14:paraId="12903C29">
      <w:pPr>
        <w:widowControl w:val="0"/>
        <w:numPr>
          <w:ilvl w:val="0"/>
          <w:numId w:val="0"/>
        </w:numPr>
        <w:spacing w:line="240" w:lineRule="auto"/>
        <w:jc w:val="center"/>
        <w:outlineLvl w:val="1"/>
        <w:rPr>
          <w:rFonts w:hint="eastAsia" w:ascii="仿宋" w:hAnsi="仿宋" w:eastAsia="仿宋" w:cs="仿宋_GB2312"/>
          <w:b/>
          <w:bCs/>
          <w:sz w:val="28"/>
          <w:highlight w:val="none"/>
          <w:lang w:val="en-US" w:eastAsia="zh-CN"/>
        </w:rPr>
      </w:pPr>
    </w:p>
    <w:p w14:paraId="59032CFD">
      <w:pPr>
        <w:widowControl w:val="0"/>
        <w:numPr>
          <w:ilvl w:val="0"/>
          <w:numId w:val="0"/>
        </w:numPr>
        <w:spacing w:line="240" w:lineRule="auto"/>
        <w:jc w:val="center"/>
        <w:outlineLvl w:val="1"/>
        <w:rPr>
          <w:rFonts w:hint="eastAsia" w:ascii="仿宋" w:hAnsi="仿宋" w:eastAsia="仿宋" w:cs="仿宋_GB2312"/>
          <w:b/>
          <w:bCs/>
          <w:sz w:val="28"/>
          <w:highlight w:val="none"/>
          <w:lang w:val="en-US" w:eastAsia="zh-CN"/>
        </w:rPr>
      </w:pPr>
    </w:p>
    <w:p w14:paraId="35E72D35">
      <w:pPr>
        <w:widowControl w:val="0"/>
        <w:numPr>
          <w:ilvl w:val="0"/>
          <w:numId w:val="0"/>
        </w:numPr>
        <w:spacing w:line="240" w:lineRule="auto"/>
        <w:jc w:val="center"/>
        <w:outlineLvl w:val="1"/>
        <w:rPr>
          <w:rFonts w:hint="eastAsia" w:ascii="仿宋" w:hAnsi="仿宋" w:eastAsia="仿宋" w:cs="仿宋_GB2312"/>
          <w:b/>
          <w:bCs/>
          <w:sz w:val="28"/>
          <w:highlight w:val="none"/>
          <w:lang w:val="en-US" w:eastAsia="zh-CN"/>
        </w:rPr>
      </w:pPr>
    </w:p>
    <w:p w14:paraId="5B54F226">
      <w:pPr>
        <w:widowControl w:val="0"/>
        <w:numPr>
          <w:ilvl w:val="0"/>
          <w:numId w:val="0"/>
        </w:numPr>
        <w:spacing w:line="240" w:lineRule="auto"/>
        <w:jc w:val="center"/>
        <w:outlineLvl w:val="1"/>
        <w:rPr>
          <w:rFonts w:hint="eastAsia" w:ascii="仿宋" w:hAnsi="仿宋" w:eastAsia="仿宋" w:cs="仿宋_GB2312"/>
          <w:b/>
          <w:bCs/>
          <w:sz w:val="28"/>
          <w:highlight w:val="none"/>
          <w:lang w:val="en-US" w:eastAsia="zh-CN"/>
        </w:rPr>
      </w:pPr>
    </w:p>
    <w:p w14:paraId="21F27217">
      <w:pPr>
        <w:widowControl w:val="0"/>
        <w:numPr>
          <w:ilvl w:val="0"/>
          <w:numId w:val="0"/>
        </w:numPr>
        <w:spacing w:line="240" w:lineRule="auto"/>
        <w:jc w:val="center"/>
        <w:outlineLvl w:val="1"/>
        <w:rPr>
          <w:rFonts w:hint="eastAsia" w:ascii="仿宋" w:hAnsi="仿宋" w:eastAsia="仿宋" w:cs="仿宋_GB2312"/>
          <w:b/>
          <w:bCs/>
          <w:sz w:val="28"/>
          <w:highlight w:val="none"/>
          <w:lang w:val="en-US" w:eastAsia="zh-CN"/>
        </w:rPr>
      </w:pPr>
    </w:p>
    <w:p w14:paraId="04E500F6">
      <w:pPr>
        <w:widowControl w:val="0"/>
        <w:numPr>
          <w:ilvl w:val="0"/>
          <w:numId w:val="0"/>
        </w:numPr>
        <w:spacing w:line="240" w:lineRule="auto"/>
        <w:jc w:val="center"/>
        <w:outlineLvl w:val="1"/>
        <w:rPr>
          <w:rFonts w:hint="eastAsia" w:ascii="仿宋" w:hAnsi="仿宋" w:eastAsia="仿宋" w:cs="仿宋_GB2312"/>
          <w:b/>
          <w:bCs/>
          <w:sz w:val="28"/>
          <w:highlight w:val="none"/>
          <w:lang w:val="en-US" w:eastAsia="zh-CN"/>
        </w:rPr>
      </w:pPr>
    </w:p>
    <w:p w14:paraId="3EFA6D3E">
      <w:pPr>
        <w:widowControl w:val="0"/>
        <w:numPr>
          <w:ilvl w:val="0"/>
          <w:numId w:val="0"/>
        </w:numPr>
        <w:spacing w:line="240" w:lineRule="auto"/>
        <w:jc w:val="center"/>
        <w:outlineLvl w:val="1"/>
        <w:rPr>
          <w:rFonts w:hint="eastAsia" w:ascii="仿宋" w:hAnsi="仿宋" w:eastAsia="仿宋" w:cs="仿宋_GB2312"/>
          <w:b/>
          <w:bCs/>
          <w:sz w:val="28"/>
          <w:highlight w:val="none"/>
          <w:lang w:val="en-US" w:eastAsia="zh-CN"/>
        </w:rPr>
      </w:pPr>
    </w:p>
    <w:p w14:paraId="0B6918C9">
      <w:pPr>
        <w:widowControl w:val="0"/>
        <w:numPr>
          <w:ilvl w:val="0"/>
          <w:numId w:val="0"/>
        </w:numPr>
        <w:spacing w:line="240" w:lineRule="auto"/>
        <w:jc w:val="center"/>
        <w:outlineLvl w:val="1"/>
        <w:rPr>
          <w:rFonts w:hint="eastAsia" w:ascii="仿宋" w:hAnsi="仿宋" w:eastAsia="仿宋" w:cs="仿宋_GB2312"/>
          <w:b/>
          <w:bCs/>
          <w:sz w:val="28"/>
          <w:highlight w:val="none"/>
          <w:lang w:val="en-US" w:eastAsia="zh-CN"/>
        </w:rPr>
      </w:pPr>
    </w:p>
    <w:p w14:paraId="469E93C7">
      <w:pPr>
        <w:widowControl w:val="0"/>
        <w:numPr>
          <w:ilvl w:val="0"/>
          <w:numId w:val="0"/>
        </w:numPr>
        <w:spacing w:line="240" w:lineRule="auto"/>
        <w:jc w:val="center"/>
        <w:outlineLvl w:val="1"/>
        <w:rPr>
          <w:rFonts w:hint="eastAsia" w:ascii="仿宋" w:hAnsi="仿宋" w:eastAsia="仿宋" w:cs="仿宋_GB2312"/>
          <w:b/>
          <w:bCs/>
          <w:sz w:val="28"/>
          <w:highlight w:val="none"/>
          <w:lang w:val="en-US" w:eastAsia="zh-CN"/>
        </w:rPr>
      </w:pPr>
    </w:p>
    <w:p w14:paraId="04F706A4">
      <w:pPr>
        <w:widowControl w:val="0"/>
        <w:numPr>
          <w:ilvl w:val="0"/>
          <w:numId w:val="0"/>
        </w:numPr>
        <w:spacing w:line="240" w:lineRule="auto"/>
        <w:jc w:val="center"/>
        <w:outlineLvl w:val="1"/>
        <w:rPr>
          <w:rFonts w:hint="eastAsia" w:ascii="仿宋" w:hAnsi="仿宋" w:eastAsia="仿宋" w:cs="仿宋_GB2312"/>
          <w:b/>
          <w:bCs/>
          <w:sz w:val="28"/>
          <w:highlight w:val="none"/>
          <w:lang w:val="en-US" w:eastAsia="zh-CN"/>
        </w:rPr>
      </w:pPr>
    </w:p>
    <w:p w14:paraId="5A89ACDE">
      <w:pPr>
        <w:widowControl w:val="0"/>
        <w:numPr>
          <w:ilvl w:val="0"/>
          <w:numId w:val="0"/>
        </w:numPr>
        <w:spacing w:line="240" w:lineRule="auto"/>
        <w:jc w:val="center"/>
        <w:outlineLvl w:val="1"/>
        <w:rPr>
          <w:rFonts w:hint="eastAsia" w:ascii="仿宋" w:hAnsi="仿宋" w:eastAsia="仿宋" w:cs="仿宋_GB2312"/>
          <w:b/>
          <w:bCs/>
          <w:sz w:val="28"/>
          <w:highlight w:val="none"/>
          <w:lang w:val="en-US" w:eastAsia="zh-CN"/>
        </w:rPr>
      </w:pPr>
    </w:p>
    <w:p w14:paraId="2595D7D5">
      <w:pPr>
        <w:widowControl w:val="0"/>
        <w:numPr>
          <w:ilvl w:val="0"/>
          <w:numId w:val="0"/>
        </w:numPr>
        <w:spacing w:line="240" w:lineRule="auto"/>
        <w:jc w:val="center"/>
        <w:outlineLvl w:val="1"/>
        <w:rPr>
          <w:rFonts w:hint="eastAsia" w:ascii="仿宋" w:hAnsi="仿宋" w:eastAsia="仿宋" w:cs="仿宋_GB2312"/>
          <w:b/>
          <w:bCs/>
          <w:sz w:val="28"/>
          <w:highlight w:val="none"/>
          <w:lang w:val="en-US" w:eastAsia="zh-CN"/>
        </w:rPr>
      </w:pPr>
    </w:p>
    <w:p w14:paraId="08CBCF2B">
      <w:pPr>
        <w:widowControl w:val="0"/>
        <w:numPr>
          <w:ilvl w:val="0"/>
          <w:numId w:val="0"/>
        </w:numPr>
        <w:spacing w:line="240" w:lineRule="auto"/>
        <w:jc w:val="center"/>
        <w:outlineLvl w:val="1"/>
        <w:rPr>
          <w:rFonts w:hint="eastAsia" w:ascii="仿宋" w:hAnsi="仿宋" w:eastAsia="仿宋" w:cs="仿宋_GB2312"/>
          <w:b/>
          <w:bCs/>
          <w:sz w:val="28"/>
          <w:highlight w:val="none"/>
          <w:lang w:val="en-US" w:eastAsia="zh-CN"/>
        </w:rPr>
      </w:pPr>
    </w:p>
    <w:p w14:paraId="5A09FB09">
      <w:pPr>
        <w:widowControl w:val="0"/>
        <w:numPr>
          <w:ilvl w:val="0"/>
          <w:numId w:val="0"/>
        </w:numPr>
        <w:spacing w:line="240" w:lineRule="auto"/>
        <w:jc w:val="center"/>
        <w:outlineLvl w:val="1"/>
        <w:rPr>
          <w:rFonts w:hint="eastAsia" w:ascii="仿宋" w:hAnsi="仿宋" w:eastAsia="仿宋" w:cs="仿宋_GB2312"/>
          <w:b/>
          <w:bCs/>
          <w:sz w:val="28"/>
          <w:highlight w:val="none"/>
          <w:lang w:val="en-US" w:eastAsia="zh-CN"/>
        </w:rPr>
      </w:pPr>
    </w:p>
    <w:p w14:paraId="69D76B33">
      <w:pPr>
        <w:widowControl w:val="0"/>
        <w:numPr>
          <w:ilvl w:val="0"/>
          <w:numId w:val="0"/>
        </w:numPr>
        <w:spacing w:line="240" w:lineRule="auto"/>
        <w:jc w:val="center"/>
        <w:outlineLvl w:val="1"/>
        <w:rPr>
          <w:rFonts w:hint="eastAsia" w:ascii="仿宋" w:hAnsi="仿宋" w:eastAsia="仿宋" w:cs="仿宋_GB2312"/>
          <w:b/>
          <w:bCs/>
          <w:sz w:val="28"/>
          <w:highlight w:val="none"/>
          <w:lang w:val="en-US" w:eastAsia="zh-CN"/>
        </w:rPr>
      </w:pPr>
    </w:p>
    <w:p w14:paraId="7B6A2154">
      <w:pPr>
        <w:widowControl w:val="0"/>
        <w:numPr>
          <w:ilvl w:val="0"/>
          <w:numId w:val="0"/>
        </w:numPr>
        <w:spacing w:line="240" w:lineRule="auto"/>
        <w:jc w:val="center"/>
        <w:outlineLvl w:val="1"/>
        <w:rPr>
          <w:rFonts w:hint="eastAsia" w:ascii="仿宋" w:hAnsi="仿宋" w:eastAsia="仿宋" w:cs="仿宋_GB2312"/>
          <w:b/>
          <w:bCs/>
          <w:sz w:val="28"/>
          <w:highlight w:val="none"/>
          <w:lang w:val="en-US" w:eastAsia="zh-CN"/>
        </w:rPr>
      </w:pPr>
      <w:r>
        <w:rPr>
          <w:rFonts w:hint="eastAsia" w:ascii="仿宋" w:hAnsi="仿宋" w:eastAsia="仿宋" w:cs="仿宋_GB2312"/>
          <w:b/>
          <w:bCs/>
          <w:sz w:val="28"/>
          <w:highlight w:val="none"/>
          <w:lang w:val="en-US" w:eastAsia="zh-CN"/>
        </w:rPr>
        <w:t>7-2法人无犯罪记录证明</w:t>
      </w:r>
    </w:p>
    <w:p w14:paraId="3357FB0F">
      <w:pPr>
        <w:widowControl w:val="0"/>
        <w:numPr>
          <w:ilvl w:val="0"/>
          <w:numId w:val="0"/>
        </w:numPr>
        <w:spacing w:line="240" w:lineRule="auto"/>
        <w:jc w:val="center"/>
        <w:outlineLvl w:val="1"/>
        <w:rPr>
          <w:rFonts w:hint="eastAsia" w:ascii="仿宋" w:hAnsi="仿宋" w:eastAsia="仿宋" w:cs="仿宋_GB2312"/>
          <w:b/>
          <w:bCs/>
          <w:sz w:val="28"/>
          <w:highlight w:val="none"/>
          <w:lang w:val="en-US" w:eastAsia="zh-CN"/>
        </w:rPr>
      </w:pPr>
    </w:p>
    <w:p w14:paraId="73EC561D">
      <w:pPr>
        <w:widowControl w:val="0"/>
        <w:numPr>
          <w:ilvl w:val="0"/>
          <w:numId w:val="0"/>
        </w:numPr>
        <w:spacing w:line="240" w:lineRule="auto"/>
        <w:jc w:val="center"/>
        <w:outlineLvl w:val="1"/>
        <w:rPr>
          <w:rFonts w:hint="eastAsia" w:ascii="仿宋" w:hAnsi="仿宋" w:eastAsia="仿宋" w:cs="仿宋_GB2312"/>
          <w:b/>
          <w:bCs/>
          <w:sz w:val="28"/>
          <w:highlight w:val="none"/>
          <w:lang w:val="en-US" w:eastAsia="zh-CN"/>
        </w:rPr>
      </w:pPr>
    </w:p>
    <w:p w14:paraId="643ACB88">
      <w:pPr>
        <w:widowControl w:val="0"/>
        <w:numPr>
          <w:ilvl w:val="0"/>
          <w:numId w:val="0"/>
        </w:numPr>
        <w:spacing w:line="240" w:lineRule="auto"/>
        <w:jc w:val="center"/>
        <w:outlineLvl w:val="1"/>
        <w:rPr>
          <w:rFonts w:hint="eastAsia" w:ascii="仿宋" w:hAnsi="仿宋" w:eastAsia="仿宋" w:cs="仿宋_GB2312"/>
          <w:b/>
          <w:bCs/>
          <w:sz w:val="28"/>
          <w:highlight w:val="none"/>
          <w:lang w:val="en-US" w:eastAsia="zh-CN"/>
        </w:rPr>
      </w:pPr>
    </w:p>
    <w:p w14:paraId="6058F952">
      <w:pPr>
        <w:widowControl w:val="0"/>
        <w:numPr>
          <w:ilvl w:val="0"/>
          <w:numId w:val="0"/>
        </w:numPr>
        <w:spacing w:line="240" w:lineRule="auto"/>
        <w:jc w:val="center"/>
        <w:outlineLvl w:val="1"/>
        <w:rPr>
          <w:rFonts w:hint="eastAsia" w:ascii="仿宋" w:hAnsi="仿宋" w:eastAsia="仿宋" w:cs="仿宋_GB2312"/>
          <w:b/>
          <w:bCs/>
          <w:sz w:val="28"/>
          <w:highlight w:val="none"/>
          <w:lang w:val="en-US" w:eastAsia="zh-CN"/>
        </w:rPr>
      </w:pPr>
    </w:p>
    <w:p w14:paraId="7DC1C42A">
      <w:pPr>
        <w:widowControl w:val="0"/>
        <w:numPr>
          <w:ilvl w:val="0"/>
          <w:numId w:val="0"/>
        </w:numPr>
        <w:spacing w:line="240" w:lineRule="auto"/>
        <w:jc w:val="center"/>
        <w:outlineLvl w:val="1"/>
        <w:rPr>
          <w:rFonts w:hint="eastAsia" w:ascii="仿宋" w:hAnsi="仿宋" w:eastAsia="仿宋" w:cs="仿宋_GB2312"/>
          <w:b/>
          <w:bCs/>
          <w:sz w:val="28"/>
          <w:highlight w:val="none"/>
          <w:lang w:val="en-US" w:eastAsia="zh-CN"/>
        </w:rPr>
      </w:pPr>
    </w:p>
    <w:p w14:paraId="7CCB82D0">
      <w:pPr>
        <w:widowControl w:val="0"/>
        <w:numPr>
          <w:ilvl w:val="0"/>
          <w:numId w:val="0"/>
        </w:numPr>
        <w:spacing w:line="240" w:lineRule="auto"/>
        <w:jc w:val="center"/>
        <w:outlineLvl w:val="1"/>
        <w:rPr>
          <w:rFonts w:hint="eastAsia" w:ascii="仿宋" w:hAnsi="仿宋" w:eastAsia="仿宋" w:cs="仿宋_GB2312"/>
          <w:b/>
          <w:bCs/>
          <w:sz w:val="28"/>
          <w:highlight w:val="none"/>
          <w:lang w:val="en-US" w:eastAsia="zh-CN"/>
        </w:rPr>
      </w:pPr>
    </w:p>
    <w:p w14:paraId="555276E8">
      <w:pPr>
        <w:widowControl w:val="0"/>
        <w:numPr>
          <w:ilvl w:val="0"/>
          <w:numId w:val="0"/>
        </w:numPr>
        <w:spacing w:line="240" w:lineRule="auto"/>
        <w:jc w:val="center"/>
        <w:outlineLvl w:val="1"/>
        <w:rPr>
          <w:rFonts w:hint="eastAsia" w:ascii="仿宋" w:hAnsi="仿宋" w:eastAsia="仿宋" w:cs="仿宋_GB2312"/>
          <w:b/>
          <w:bCs/>
          <w:sz w:val="28"/>
          <w:highlight w:val="none"/>
          <w:lang w:val="en-US" w:eastAsia="zh-CN"/>
        </w:rPr>
      </w:pPr>
    </w:p>
    <w:p w14:paraId="48A6D3E1">
      <w:pPr>
        <w:widowControl w:val="0"/>
        <w:numPr>
          <w:ilvl w:val="0"/>
          <w:numId w:val="0"/>
        </w:numPr>
        <w:spacing w:line="240" w:lineRule="auto"/>
        <w:jc w:val="center"/>
        <w:outlineLvl w:val="1"/>
        <w:rPr>
          <w:rFonts w:hint="eastAsia" w:ascii="仿宋" w:hAnsi="仿宋" w:eastAsia="仿宋" w:cs="仿宋_GB2312"/>
          <w:b/>
          <w:bCs/>
          <w:sz w:val="28"/>
          <w:highlight w:val="none"/>
          <w:lang w:val="en-US" w:eastAsia="zh-CN"/>
        </w:rPr>
      </w:pPr>
    </w:p>
    <w:p w14:paraId="6B59F3B3">
      <w:pPr>
        <w:widowControl w:val="0"/>
        <w:numPr>
          <w:ilvl w:val="0"/>
          <w:numId w:val="0"/>
        </w:numPr>
        <w:spacing w:line="240" w:lineRule="auto"/>
        <w:jc w:val="center"/>
        <w:outlineLvl w:val="1"/>
        <w:rPr>
          <w:rFonts w:hint="eastAsia" w:ascii="仿宋" w:hAnsi="仿宋" w:eastAsia="仿宋" w:cs="仿宋_GB2312"/>
          <w:b/>
          <w:bCs/>
          <w:sz w:val="28"/>
          <w:highlight w:val="none"/>
          <w:lang w:val="en-US" w:eastAsia="zh-CN"/>
        </w:rPr>
      </w:pPr>
    </w:p>
    <w:p w14:paraId="01EE5F0B">
      <w:pPr>
        <w:widowControl w:val="0"/>
        <w:numPr>
          <w:ilvl w:val="0"/>
          <w:numId w:val="0"/>
        </w:numPr>
        <w:spacing w:line="240" w:lineRule="auto"/>
        <w:jc w:val="center"/>
        <w:outlineLvl w:val="1"/>
        <w:rPr>
          <w:rFonts w:hint="eastAsia" w:ascii="仿宋" w:hAnsi="仿宋" w:eastAsia="仿宋" w:cs="仿宋_GB2312"/>
          <w:b/>
          <w:bCs/>
          <w:sz w:val="28"/>
          <w:highlight w:val="none"/>
          <w:lang w:val="en-US" w:eastAsia="zh-CN"/>
        </w:rPr>
      </w:pPr>
    </w:p>
    <w:p w14:paraId="0C9CAE56">
      <w:pPr>
        <w:widowControl w:val="0"/>
        <w:numPr>
          <w:ilvl w:val="0"/>
          <w:numId w:val="0"/>
        </w:numPr>
        <w:spacing w:line="240" w:lineRule="auto"/>
        <w:jc w:val="center"/>
        <w:outlineLvl w:val="1"/>
        <w:rPr>
          <w:rFonts w:hint="eastAsia" w:ascii="仿宋" w:hAnsi="仿宋" w:eastAsia="仿宋" w:cs="仿宋_GB2312"/>
          <w:b/>
          <w:bCs/>
          <w:sz w:val="28"/>
          <w:highlight w:val="none"/>
          <w:lang w:val="en-US" w:eastAsia="zh-CN"/>
        </w:rPr>
      </w:pPr>
    </w:p>
    <w:p w14:paraId="668FACD7">
      <w:pPr>
        <w:widowControl w:val="0"/>
        <w:numPr>
          <w:ilvl w:val="0"/>
          <w:numId w:val="0"/>
        </w:numPr>
        <w:spacing w:line="240" w:lineRule="auto"/>
        <w:jc w:val="center"/>
        <w:outlineLvl w:val="1"/>
        <w:rPr>
          <w:rFonts w:hint="eastAsia" w:ascii="仿宋" w:hAnsi="仿宋" w:eastAsia="仿宋" w:cs="仿宋_GB2312"/>
          <w:b/>
          <w:bCs/>
          <w:sz w:val="28"/>
          <w:highlight w:val="none"/>
          <w:lang w:val="en-US" w:eastAsia="zh-CN"/>
        </w:rPr>
      </w:pPr>
    </w:p>
    <w:p w14:paraId="0B585689">
      <w:pPr>
        <w:widowControl w:val="0"/>
        <w:numPr>
          <w:ilvl w:val="0"/>
          <w:numId w:val="0"/>
        </w:numPr>
        <w:spacing w:line="240" w:lineRule="auto"/>
        <w:jc w:val="center"/>
        <w:outlineLvl w:val="1"/>
        <w:rPr>
          <w:rFonts w:hint="eastAsia" w:ascii="仿宋" w:hAnsi="仿宋" w:eastAsia="仿宋" w:cs="仿宋_GB2312"/>
          <w:b/>
          <w:bCs/>
          <w:sz w:val="28"/>
          <w:highlight w:val="none"/>
          <w:lang w:val="en-US" w:eastAsia="zh-CN"/>
        </w:rPr>
      </w:pPr>
    </w:p>
    <w:p w14:paraId="7E6B9295">
      <w:pPr>
        <w:widowControl w:val="0"/>
        <w:numPr>
          <w:ilvl w:val="0"/>
          <w:numId w:val="0"/>
        </w:numPr>
        <w:spacing w:line="240" w:lineRule="auto"/>
        <w:jc w:val="center"/>
        <w:outlineLvl w:val="1"/>
        <w:rPr>
          <w:rFonts w:hint="eastAsia" w:ascii="仿宋" w:hAnsi="仿宋" w:eastAsia="仿宋" w:cs="仿宋_GB2312"/>
          <w:b/>
          <w:bCs/>
          <w:sz w:val="28"/>
          <w:highlight w:val="none"/>
          <w:lang w:val="en-US" w:eastAsia="zh-CN"/>
        </w:rPr>
      </w:pPr>
    </w:p>
    <w:p w14:paraId="7DEEA6CE">
      <w:pPr>
        <w:widowControl w:val="0"/>
        <w:numPr>
          <w:ilvl w:val="0"/>
          <w:numId w:val="0"/>
        </w:numPr>
        <w:spacing w:line="240" w:lineRule="auto"/>
        <w:jc w:val="center"/>
        <w:outlineLvl w:val="1"/>
        <w:rPr>
          <w:rFonts w:hint="eastAsia" w:ascii="仿宋" w:hAnsi="仿宋" w:eastAsia="仿宋" w:cs="仿宋_GB2312"/>
          <w:b/>
          <w:bCs/>
          <w:sz w:val="28"/>
          <w:highlight w:val="none"/>
          <w:lang w:val="en-US" w:eastAsia="zh-CN"/>
        </w:rPr>
      </w:pPr>
    </w:p>
    <w:p w14:paraId="4D46D03E">
      <w:pPr>
        <w:widowControl w:val="0"/>
        <w:numPr>
          <w:ilvl w:val="0"/>
          <w:numId w:val="0"/>
        </w:numPr>
        <w:spacing w:line="240" w:lineRule="auto"/>
        <w:jc w:val="center"/>
        <w:outlineLvl w:val="1"/>
        <w:rPr>
          <w:rFonts w:hint="eastAsia" w:ascii="仿宋" w:hAnsi="仿宋" w:eastAsia="仿宋" w:cs="仿宋_GB2312"/>
          <w:b/>
          <w:bCs/>
          <w:sz w:val="28"/>
          <w:highlight w:val="none"/>
          <w:lang w:val="en-US" w:eastAsia="zh-CN"/>
        </w:rPr>
      </w:pPr>
    </w:p>
    <w:p w14:paraId="60ED6668">
      <w:pPr>
        <w:widowControl w:val="0"/>
        <w:numPr>
          <w:ilvl w:val="0"/>
          <w:numId w:val="0"/>
        </w:numPr>
        <w:spacing w:line="240" w:lineRule="auto"/>
        <w:jc w:val="center"/>
        <w:outlineLvl w:val="1"/>
        <w:rPr>
          <w:rFonts w:hint="eastAsia" w:ascii="仿宋" w:hAnsi="仿宋" w:eastAsia="仿宋" w:cs="仿宋_GB2312"/>
          <w:b/>
          <w:bCs/>
          <w:sz w:val="28"/>
          <w:highlight w:val="none"/>
          <w:lang w:val="en-US" w:eastAsia="zh-CN"/>
        </w:rPr>
      </w:pPr>
    </w:p>
    <w:p w14:paraId="6F1C2DB2">
      <w:pPr>
        <w:widowControl w:val="0"/>
        <w:numPr>
          <w:ilvl w:val="0"/>
          <w:numId w:val="0"/>
        </w:numPr>
        <w:spacing w:line="240" w:lineRule="auto"/>
        <w:jc w:val="center"/>
        <w:outlineLvl w:val="1"/>
        <w:rPr>
          <w:rFonts w:hint="eastAsia" w:ascii="仿宋" w:hAnsi="仿宋" w:eastAsia="仿宋" w:cs="仿宋_GB2312"/>
          <w:b/>
          <w:bCs/>
          <w:sz w:val="28"/>
          <w:highlight w:val="none"/>
          <w:lang w:val="en-US" w:eastAsia="zh-CN"/>
        </w:rPr>
      </w:pPr>
    </w:p>
    <w:p w14:paraId="71B37822">
      <w:pPr>
        <w:widowControl w:val="0"/>
        <w:numPr>
          <w:ilvl w:val="0"/>
          <w:numId w:val="0"/>
        </w:numPr>
        <w:spacing w:line="240" w:lineRule="auto"/>
        <w:jc w:val="center"/>
        <w:outlineLvl w:val="1"/>
        <w:rPr>
          <w:rFonts w:hint="eastAsia" w:ascii="仿宋" w:hAnsi="仿宋" w:eastAsia="仿宋" w:cs="仿宋_GB2312"/>
          <w:b/>
          <w:bCs/>
          <w:sz w:val="28"/>
          <w:highlight w:val="none"/>
          <w:lang w:val="en-US" w:eastAsia="zh-CN"/>
        </w:rPr>
      </w:pPr>
    </w:p>
    <w:p w14:paraId="799F2C84">
      <w:pPr>
        <w:widowControl w:val="0"/>
        <w:numPr>
          <w:ilvl w:val="0"/>
          <w:numId w:val="0"/>
        </w:numPr>
        <w:spacing w:line="240" w:lineRule="auto"/>
        <w:jc w:val="center"/>
        <w:outlineLvl w:val="1"/>
        <w:rPr>
          <w:rFonts w:hint="eastAsia" w:ascii="仿宋" w:hAnsi="仿宋" w:eastAsia="仿宋" w:cs="仿宋_GB2312"/>
          <w:b/>
          <w:bCs/>
          <w:sz w:val="28"/>
          <w:highlight w:val="none"/>
          <w:lang w:val="en-US" w:eastAsia="zh-CN"/>
        </w:rPr>
      </w:pPr>
    </w:p>
    <w:p w14:paraId="5C2B1327">
      <w:pPr>
        <w:widowControl w:val="0"/>
        <w:numPr>
          <w:ilvl w:val="0"/>
          <w:numId w:val="0"/>
        </w:numPr>
        <w:spacing w:line="240" w:lineRule="auto"/>
        <w:jc w:val="center"/>
        <w:outlineLvl w:val="1"/>
        <w:rPr>
          <w:rFonts w:hint="eastAsia" w:ascii="仿宋" w:hAnsi="仿宋" w:eastAsia="仿宋" w:cs="仿宋_GB2312"/>
          <w:b/>
          <w:bCs/>
          <w:sz w:val="28"/>
          <w:highlight w:val="none"/>
          <w:lang w:val="en-US" w:eastAsia="zh-CN"/>
        </w:rPr>
      </w:pPr>
    </w:p>
    <w:p w14:paraId="7E152ACD">
      <w:pPr>
        <w:widowControl w:val="0"/>
        <w:numPr>
          <w:ilvl w:val="0"/>
          <w:numId w:val="0"/>
        </w:numPr>
        <w:spacing w:line="240" w:lineRule="auto"/>
        <w:jc w:val="center"/>
        <w:outlineLvl w:val="1"/>
        <w:rPr>
          <w:rFonts w:hint="eastAsia" w:ascii="仿宋" w:hAnsi="仿宋" w:eastAsia="仿宋" w:cs="仿宋_GB2312"/>
          <w:b/>
          <w:bCs/>
          <w:sz w:val="28"/>
          <w:highlight w:val="none"/>
          <w:lang w:val="en-US" w:eastAsia="zh-CN"/>
        </w:rPr>
      </w:pPr>
    </w:p>
    <w:p w14:paraId="2CB2ECD1">
      <w:pPr>
        <w:widowControl w:val="0"/>
        <w:numPr>
          <w:ilvl w:val="0"/>
          <w:numId w:val="0"/>
        </w:numPr>
        <w:spacing w:line="240" w:lineRule="auto"/>
        <w:jc w:val="center"/>
        <w:outlineLvl w:val="1"/>
        <w:rPr>
          <w:rFonts w:hint="eastAsia" w:ascii="仿宋" w:hAnsi="仿宋" w:eastAsia="仿宋" w:cs="仿宋_GB2312"/>
          <w:b/>
          <w:bCs/>
          <w:sz w:val="28"/>
          <w:highlight w:val="none"/>
          <w:lang w:val="en-US" w:eastAsia="zh-CN"/>
        </w:rPr>
      </w:pPr>
    </w:p>
    <w:p w14:paraId="7729CB89">
      <w:pPr>
        <w:widowControl w:val="0"/>
        <w:numPr>
          <w:ilvl w:val="0"/>
          <w:numId w:val="0"/>
        </w:numPr>
        <w:spacing w:line="240" w:lineRule="auto"/>
        <w:jc w:val="center"/>
        <w:outlineLvl w:val="1"/>
        <w:rPr>
          <w:rFonts w:hint="eastAsia" w:ascii="仿宋" w:hAnsi="仿宋" w:eastAsia="仿宋" w:cs="仿宋_GB2312"/>
          <w:b/>
          <w:bCs/>
          <w:sz w:val="28"/>
          <w:highlight w:val="none"/>
          <w:lang w:val="en-US" w:eastAsia="zh-CN"/>
        </w:rPr>
      </w:pPr>
    </w:p>
    <w:p w14:paraId="1D874CD2">
      <w:pPr>
        <w:widowControl w:val="0"/>
        <w:numPr>
          <w:ilvl w:val="0"/>
          <w:numId w:val="0"/>
        </w:numPr>
        <w:spacing w:line="240" w:lineRule="auto"/>
        <w:jc w:val="center"/>
        <w:outlineLvl w:val="1"/>
        <w:rPr>
          <w:rFonts w:hint="eastAsia" w:ascii="仿宋" w:hAnsi="仿宋" w:eastAsia="仿宋" w:cs="仿宋_GB2312"/>
          <w:b/>
          <w:bCs/>
          <w:sz w:val="28"/>
          <w:highlight w:val="none"/>
          <w:lang w:val="en-US" w:eastAsia="zh-CN"/>
        </w:rPr>
      </w:pPr>
    </w:p>
    <w:p w14:paraId="40D29818">
      <w:pPr>
        <w:widowControl w:val="0"/>
        <w:numPr>
          <w:ilvl w:val="0"/>
          <w:numId w:val="0"/>
        </w:numPr>
        <w:spacing w:line="240" w:lineRule="auto"/>
        <w:jc w:val="center"/>
        <w:outlineLvl w:val="1"/>
        <w:rPr>
          <w:rFonts w:hint="eastAsia" w:ascii="仿宋" w:hAnsi="仿宋" w:eastAsia="仿宋" w:cs="仿宋_GB2312"/>
          <w:b/>
          <w:bCs/>
          <w:sz w:val="28"/>
          <w:highlight w:val="none"/>
          <w:lang w:val="en-US" w:eastAsia="zh-CN"/>
        </w:rPr>
      </w:pPr>
    </w:p>
    <w:p w14:paraId="37FD14B8">
      <w:pPr>
        <w:widowControl w:val="0"/>
        <w:numPr>
          <w:ilvl w:val="0"/>
          <w:numId w:val="0"/>
        </w:numPr>
        <w:spacing w:line="240" w:lineRule="auto"/>
        <w:jc w:val="center"/>
        <w:outlineLvl w:val="1"/>
        <w:rPr>
          <w:rFonts w:hint="eastAsia" w:ascii="仿宋" w:hAnsi="仿宋" w:eastAsia="仿宋" w:cs="仿宋_GB2312"/>
          <w:b/>
          <w:bCs/>
          <w:sz w:val="28"/>
          <w:highlight w:val="none"/>
          <w:lang w:val="en-US" w:eastAsia="zh-CN"/>
        </w:rPr>
      </w:pPr>
    </w:p>
    <w:p w14:paraId="10600F58">
      <w:pPr>
        <w:widowControl w:val="0"/>
        <w:numPr>
          <w:ilvl w:val="0"/>
          <w:numId w:val="0"/>
        </w:numPr>
        <w:spacing w:line="240" w:lineRule="auto"/>
        <w:jc w:val="center"/>
        <w:outlineLvl w:val="1"/>
        <w:rPr>
          <w:rFonts w:hint="eastAsia" w:ascii="仿宋" w:hAnsi="仿宋" w:eastAsia="仿宋" w:cs="仿宋_GB2312"/>
          <w:b/>
          <w:bCs/>
          <w:sz w:val="28"/>
          <w:highlight w:val="none"/>
          <w:lang w:val="en-US" w:eastAsia="zh-CN"/>
        </w:rPr>
      </w:pPr>
    </w:p>
    <w:p w14:paraId="4C3691DB">
      <w:pPr>
        <w:widowControl w:val="0"/>
        <w:numPr>
          <w:ilvl w:val="0"/>
          <w:numId w:val="0"/>
        </w:numPr>
        <w:spacing w:line="240" w:lineRule="auto"/>
        <w:jc w:val="center"/>
        <w:outlineLvl w:val="1"/>
        <w:rPr>
          <w:rFonts w:hint="eastAsia" w:ascii="仿宋" w:hAnsi="仿宋" w:eastAsia="仿宋" w:cs="仿宋_GB2312"/>
          <w:b/>
          <w:bCs/>
          <w:sz w:val="28"/>
          <w:highlight w:val="none"/>
          <w:lang w:val="en-US" w:eastAsia="zh-CN"/>
        </w:rPr>
      </w:pPr>
    </w:p>
    <w:p w14:paraId="0EF77359">
      <w:pPr>
        <w:widowControl w:val="0"/>
        <w:numPr>
          <w:ilvl w:val="0"/>
          <w:numId w:val="0"/>
        </w:numPr>
        <w:spacing w:line="240" w:lineRule="auto"/>
        <w:jc w:val="center"/>
        <w:outlineLvl w:val="1"/>
        <w:rPr>
          <w:rFonts w:hint="eastAsia" w:ascii="仿宋" w:hAnsi="仿宋" w:eastAsia="仿宋" w:cs="仿宋_GB2312"/>
          <w:b/>
          <w:bCs/>
          <w:sz w:val="28"/>
          <w:highlight w:val="none"/>
          <w:lang w:val="en-US" w:eastAsia="zh-CN"/>
        </w:rPr>
      </w:pPr>
    </w:p>
    <w:p w14:paraId="1E7EDFC4">
      <w:pPr>
        <w:widowControl w:val="0"/>
        <w:numPr>
          <w:ilvl w:val="0"/>
          <w:numId w:val="0"/>
        </w:numPr>
        <w:spacing w:line="240" w:lineRule="auto"/>
        <w:jc w:val="center"/>
        <w:outlineLvl w:val="1"/>
        <w:rPr>
          <w:rFonts w:hint="eastAsia" w:ascii="仿宋" w:hAnsi="仿宋" w:eastAsia="仿宋" w:cs="仿宋_GB2312"/>
          <w:b/>
          <w:bCs/>
          <w:sz w:val="28"/>
          <w:highlight w:val="none"/>
          <w:lang w:val="en-US" w:eastAsia="zh-CN"/>
        </w:rPr>
      </w:pPr>
    </w:p>
    <w:p w14:paraId="34CAA594">
      <w:pPr>
        <w:widowControl w:val="0"/>
        <w:numPr>
          <w:ilvl w:val="0"/>
          <w:numId w:val="0"/>
        </w:numPr>
        <w:spacing w:line="240" w:lineRule="auto"/>
        <w:jc w:val="center"/>
        <w:outlineLvl w:val="1"/>
        <w:rPr>
          <w:rFonts w:hint="eastAsia" w:ascii="仿宋" w:hAnsi="仿宋" w:eastAsia="仿宋" w:cs="仿宋_GB2312"/>
          <w:b/>
          <w:bCs/>
          <w:sz w:val="28"/>
          <w:highlight w:val="none"/>
          <w:lang w:val="en-US" w:eastAsia="zh-CN"/>
        </w:rPr>
      </w:pPr>
    </w:p>
    <w:p w14:paraId="6EE87D02">
      <w:pPr>
        <w:widowControl w:val="0"/>
        <w:numPr>
          <w:ilvl w:val="0"/>
          <w:numId w:val="0"/>
        </w:numPr>
        <w:spacing w:line="240" w:lineRule="auto"/>
        <w:jc w:val="center"/>
        <w:outlineLvl w:val="1"/>
        <w:rPr>
          <w:rFonts w:hint="eastAsia" w:ascii="仿宋" w:hAnsi="仿宋" w:eastAsia="仿宋" w:cs="仿宋_GB2312"/>
          <w:b/>
          <w:bCs/>
          <w:sz w:val="28"/>
          <w:highlight w:val="none"/>
          <w:lang w:val="en-US" w:eastAsia="zh-CN"/>
        </w:rPr>
      </w:pPr>
    </w:p>
    <w:p w14:paraId="76A0DFFD">
      <w:pPr>
        <w:widowControl w:val="0"/>
        <w:numPr>
          <w:ilvl w:val="0"/>
          <w:numId w:val="0"/>
        </w:numPr>
        <w:spacing w:line="240" w:lineRule="auto"/>
        <w:jc w:val="center"/>
        <w:outlineLvl w:val="1"/>
        <w:rPr>
          <w:rFonts w:hint="eastAsia" w:ascii="仿宋" w:hAnsi="仿宋" w:eastAsia="仿宋" w:cs="仿宋_GB2312"/>
          <w:b/>
          <w:bCs/>
          <w:sz w:val="28"/>
          <w:highlight w:val="none"/>
          <w:lang w:val="en-US" w:eastAsia="zh-CN"/>
        </w:rPr>
      </w:pPr>
    </w:p>
    <w:p w14:paraId="4A23E368">
      <w:pPr>
        <w:widowControl w:val="0"/>
        <w:numPr>
          <w:ilvl w:val="0"/>
          <w:numId w:val="0"/>
        </w:numPr>
        <w:spacing w:line="240" w:lineRule="auto"/>
        <w:jc w:val="center"/>
        <w:outlineLvl w:val="1"/>
        <w:rPr>
          <w:rFonts w:hint="eastAsia" w:ascii="仿宋" w:hAnsi="仿宋" w:eastAsia="仿宋" w:cs="仿宋_GB2312"/>
          <w:b/>
          <w:bCs/>
          <w:sz w:val="28"/>
          <w:highlight w:val="none"/>
          <w:lang w:val="en-US" w:eastAsia="zh-CN"/>
        </w:rPr>
      </w:pPr>
    </w:p>
    <w:p w14:paraId="22642640">
      <w:pPr>
        <w:widowControl w:val="0"/>
        <w:numPr>
          <w:ilvl w:val="0"/>
          <w:numId w:val="0"/>
        </w:numPr>
        <w:spacing w:line="240" w:lineRule="auto"/>
        <w:jc w:val="center"/>
        <w:outlineLvl w:val="1"/>
        <w:rPr>
          <w:rFonts w:hint="eastAsia" w:ascii="仿宋" w:hAnsi="仿宋" w:eastAsia="仿宋" w:cs="仿宋_GB2312"/>
          <w:b/>
          <w:bCs/>
          <w:sz w:val="28"/>
          <w:highlight w:val="none"/>
          <w:lang w:val="en-US" w:eastAsia="zh-CN"/>
        </w:rPr>
      </w:pPr>
    </w:p>
    <w:p w14:paraId="66F4D03F">
      <w:pPr>
        <w:widowControl w:val="0"/>
        <w:numPr>
          <w:ilvl w:val="0"/>
          <w:numId w:val="0"/>
        </w:numPr>
        <w:spacing w:line="240" w:lineRule="auto"/>
        <w:jc w:val="center"/>
        <w:outlineLvl w:val="1"/>
        <w:rPr>
          <w:rFonts w:hint="eastAsia" w:ascii="仿宋" w:hAnsi="仿宋" w:eastAsia="仿宋" w:cs="仿宋_GB2312"/>
          <w:b/>
          <w:bCs/>
          <w:sz w:val="28"/>
          <w:highlight w:val="none"/>
          <w:lang w:val="en-US" w:eastAsia="zh-CN"/>
        </w:rPr>
      </w:pPr>
    </w:p>
    <w:p w14:paraId="7C06D2CB">
      <w:pPr>
        <w:widowControl w:val="0"/>
        <w:numPr>
          <w:ilvl w:val="0"/>
          <w:numId w:val="0"/>
        </w:numPr>
        <w:spacing w:line="240" w:lineRule="auto"/>
        <w:jc w:val="center"/>
        <w:outlineLvl w:val="1"/>
        <w:rPr>
          <w:rFonts w:hint="default" w:ascii="仿宋" w:hAnsi="仿宋" w:eastAsia="仿宋" w:cs="仿宋_GB2312"/>
          <w:b/>
          <w:bCs/>
          <w:sz w:val="28"/>
          <w:highlight w:val="none"/>
          <w:lang w:val="en-US" w:eastAsia="zh-CN"/>
        </w:rPr>
      </w:pPr>
      <w:r>
        <w:rPr>
          <w:rFonts w:hint="eastAsia" w:ascii="仿宋" w:hAnsi="仿宋" w:eastAsia="仿宋" w:cs="仿宋_GB2312"/>
          <w:b/>
          <w:bCs/>
          <w:sz w:val="28"/>
          <w:highlight w:val="none"/>
          <w:lang w:val="en-US" w:eastAsia="zh-CN"/>
        </w:rPr>
        <w:t>7-3信用中国查询报告</w:t>
      </w:r>
    </w:p>
    <w:p w14:paraId="3E410434">
      <w:pPr>
        <w:pageBreakBefore w:val="0"/>
        <w:shd w:val="clear"/>
        <w:kinsoku/>
        <w:wordWrap/>
        <w:overflowPunct/>
        <w:autoSpaceDE/>
        <w:autoSpaceDN/>
        <w:bidi w:val="0"/>
        <w:adjustRightInd w:val="0"/>
        <w:snapToGrid w:val="0"/>
        <w:spacing w:before="120" w:beforeLines="50" w:after="100" w:afterAutospacing="1" w:line="360" w:lineRule="auto"/>
        <w:ind w:firstLine="643" w:firstLineChars="200"/>
        <w:jc w:val="center"/>
        <w:textAlignment w:val="auto"/>
        <w:rPr>
          <w:rFonts w:hint="eastAsia" w:ascii="仿宋" w:hAnsi="仿宋" w:eastAsia="仿宋" w:cs="仿宋"/>
          <w:b/>
          <w:bCs/>
          <w:sz w:val="32"/>
          <w:szCs w:val="32"/>
          <w:highlight w:val="none"/>
          <w:lang w:val="en-US" w:eastAsia="zh-CN"/>
        </w:rPr>
      </w:pPr>
    </w:p>
    <w:p w14:paraId="0B7DCD08">
      <w:pPr>
        <w:pageBreakBefore w:val="0"/>
        <w:shd w:val="clear"/>
        <w:kinsoku/>
        <w:wordWrap/>
        <w:overflowPunct/>
        <w:autoSpaceDE/>
        <w:autoSpaceDN/>
        <w:bidi w:val="0"/>
        <w:adjustRightInd w:val="0"/>
        <w:snapToGrid w:val="0"/>
        <w:spacing w:before="120" w:beforeLines="50" w:after="100" w:afterAutospacing="1" w:line="360" w:lineRule="auto"/>
        <w:ind w:firstLine="643" w:firstLineChars="200"/>
        <w:jc w:val="center"/>
        <w:textAlignment w:val="auto"/>
        <w:rPr>
          <w:rFonts w:hint="eastAsia" w:ascii="仿宋" w:hAnsi="仿宋" w:eastAsia="仿宋" w:cs="仿宋"/>
          <w:b/>
          <w:bCs/>
          <w:sz w:val="32"/>
          <w:szCs w:val="32"/>
          <w:highlight w:val="none"/>
          <w:lang w:val="en-US" w:eastAsia="zh-CN"/>
        </w:rPr>
      </w:pPr>
    </w:p>
    <w:p w14:paraId="73EB1774">
      <w:pPr>
        <w:pageBreakBefore w:val="0"/>
        <w:shd w:val="clear"/>
        <w:kinsoku/>
        <w:wordWrap/>
        <w:overflowPunct/>
        <w:autoSpaceDE/>
        <w:autoSpaceDN/>
        <w:bidi w:val="0"/>
        <w:adjustRightInd w:val="0"/>
        <w:snapToGrid w:val="0"/>
        <w:spacing w:before="120" w:beforeLines="50" w:after="100" w:afterAutospacing="1" w:line="360" w:lineRule="auto"/>
        <w:ind w:firstLine="643" w:firstLineChars="200"/>
        <w:jc w:val="center"/>
        <w:textAlignment w:val="auto"/>
        <w:rPr>
          <w:rFonts w:hint="eastAsia" w:ascii="仿宋" w:hAnsi="仿宋" w:eastAsia="仿宋" w:cs="仿宋"/>
          <w:b/>
          <w:bCs/>
          <w:sz w:val="32"/>
          <w:szCs w:val="32"/>
          <w:highlight w:val="none"/>
          <w:lang w:val="en-US" w:eastAsia="zh-CN"/>
        </w:rPr>
      </w:pPr>
    </w:p>
    <w:p w14:paraId="092C17A9">
      <w:pPr>
        <w:pageBreakBefore w:val="0"/>
        <w:shd w:val="clear"/>
        <w:kinsoku/>
        <w:wordWrap/>
        <w:overflowPunct/>
        <w:autoSpaceDE/>
        <w:autoSpaceDN/>
        <w:bidi w:val="0"/>
        <w:adjustRightInd w:val="0"/>
        <w:snapToGrid w:val="0"/>
        <w:spacing w:before="120" w:beforeLines="50" w:after="100" w:afterAutospacing="1" w:line="360" w:lineRule="auto"/>
        <w:ind w:firstLine="643" w:firstLineChars="200"/>
        <w:jc w:val="center"/>
        <w:textAlignment w:val="auto"/>
        <w:rPr>
          <w:rFonts w:hint="eastAsia" w:ascii="仿宋" w:hAnsi="仿宋" w:eastAsia="仿宋" w:cs="仿宋"/>
          <w:b/>
          <w:bCs/>
          <w:sz w:val="32"/>
          <w:szCs w:val="32"/>
          <w:highlight w:val="none"/>
          <w:lang w:val="en-US" w:eastAsia="zh-CN"/>
        </w:rPr>
      </w:pPr>
    </w:p>
    <w:p w14:paraId="080EA450">
      <w:pPr>
        <w:pageBreakBefore w:val="0"/>
        <w:shd w:val="clear"/>
        <w:kinsoku/>
        <w:wordWrap/>
        <w:overflowPunct/>
        <w:autoSpaceDE/>
        <w:autoSpaceDN/>
        <w:bidi w:val="0"/>
        <w:adjustRightInd w:val="0"/>
        <w:snapToGrid w:val="0"/>
        <w:spacing w:before="120" w:beforeLines="50" w:after="100" w:afterAutospacing="1" w:line="360" w:lineRule="auto"/>
        <w:ind w:firstLine="643" w:firstLineChars="200"/>
        <w:jc w:val="center"/>
        <w:textAlignment w:val="auto"/>
        <w:rPr>
          <w:rFonts w:hint="eastAsia" w:ascii="仿宋" w:hAnsi="仿宋" w:eastAsia="仿宋" w:cs="仿宋"/>
          <w:b/>
          <w:bCs/>
          <w:sz w:val="32"/>
          <w:szCs w:val="32"/>
          <w:highlight w:val="none"/>
          <w:lang w:val="en-US" w:eastAsia="zh-CN"/>
        </w:rPr>
      </w:pPr>
    </w:p>
    <w:p w14:paraId="7C6CC220">
      <w:pPr>
        <w:pageBreakBefore w:val="0"/>
        <w:shd w:val="clear"/>
        <w:kinsoku/>
        <w:wordWrap/>
        <w:overflowPunct/>
        <w:autoSpaceDE/>
        <w:autoSpaceDN/>
        <w:bidi w:val="0"/>
        <w:adjustRightInd w:val="0"/>
        <w:snapToGrid w:val="0"/>
        <w:spacing w:before="120" w:beforeLines="50" w:after="100" w:afterAutospacing="1" w:line="360" w:lineRule="auto"/>
        <w:ind w:firstLine="643" w:firstLineChars="200"/>
        <w:jc w:val="center"/>
        <w:textAlignment w:val="auto"/>
        <w:rPr>
          <w:rFonts w:hint="eastAsia" w:ascii="仿宋" w:hAnsi="仿宋" w:eastAsia="仿宋" w:cs="仿宋"/>
          <w:b/>
          <w:bCs/>
          <w:sz w:val="32"/>
          <w:szCs w:val="32"/>
          <w:highlight w:val="none"/>
          <w:lang w:val="en-US" w:eastAsia="zh-CN"/>
        </w:rPr>
      </w:pPr>
    </w:p>
    <w:p w14:paraId="26B52259">
      <w:pPr>
        <w:pageBreakBefore w:val="0"/>
        <w:shd w:val="clear"/>
        <w:kinsoku/>
        <w:wordWrap/>
        <w:overflowPunct/>
        <w:autoSpaceDE/>
        <w:autoSpaceDN/>
        <w:bidi w:val="0"/>
        <w:adjustRightInd w:val="0"/>
        <w:snapToGrid w:val="0"/>
        <w:spacing w:before="120" w:beforeLines="50" w:after="100" w:afterAutospacing="1" w:line="360" w:lineRule="auto"/>
        <w:ind w:firstLine="643" w:firstLineChars="200"/>
        <w:jc w:val="center"/>
        <w:textAlignment w:val="auto"/>
        <w:rPr>
          <w:rFonts w:hint="eastAsia" w:ascii="仿宋" w:hAnsi="仿宋" w:eastAsia="仿宋" w:cs="仿宋"/>
          <w:b/>
          <w:bCs/>
          <w:sz w:val="32"/>
          <w:szCs w:val="32"/>
          <w:highlight w:val="none"/>
          <w:lang w:val="en-US" w:eastAsia="zh-CN"/>
        </w:rPr>
      </w:pPr>
    </w:p>
    <w:p w14:paraId="238EEE46">
      <w:pPr>
        <w:pageBreakBefore w:val="0"/>
        <w:shd w:val="clear"/>
        <w:kinsoku/>
        <w:wordWrap/>
        <w:overflowPunct/>
        <w:autoSpaceDE/>
        <w:autoSpaceDN/>
        <w:bidi w:val="0"/>
        <w:adjustRightInd w:val="0"/>
        <w:snapToGrid w:val="0"/>
        <w:spacing w:before="120" w:beforeLines="50" w:after="100" w:afterAutospacing="1" w:line="360" w:lineRule="auto"/>
        <w:ind w:firstLine="643" w:firstLineChars="200"/>
        <w:jc w:val="center"/>
        <w:textAlignment w:val="auto"/>
        <w:rPr>
          <w:rFonts w:hint="eastAsia" w:ascii="仿宋" w:hAnsi="仿宋" w:eastAsia="仿宋" w:cs="仿宋"/>
          <w:b/>
          <w:bCs/>
          <w:sz w:val="32"/>
          <w:szCs w:val="32"/>
          <w:highlight w:val="none"/>
          <w:lang w:val="en-US" w:eastAsia="zh-CN"/>
        </w:rPr>
      </w:pPr>
    </w:p>
    <w:p w14:paraId="6767B35A">
      <w:pPr>
        <w:pageBreakBefore w:val="0"/>
        <w:shd w:val="clear"/>
        <w:kinsoku/>
        <w:wordWrap/>
        <w:overflowPunct/>
        <w:autoSpaceDE/>
        <w:autoSpaceDN/>
        <w:bidi w:val="0"/>
        <w:adjustRightInd w:val="0"/>
        <w:snapToGrid w:val="0"/>
        <w:spacing w:before="120" w:beforeLines="50" w:after="100" w:afterAutospacing="1" w:line="360" w:lineRule="auto"/>
        <w:ind w:firstLine="643" w:firstLineChars="200"/>
        <w:jc w:val="center"/>
        <w:textAlignment w:val="auto"/>
        <w:rPr>
          <w:rFonts w:hint="eastAsia" w:ascii="仿宋" w:hAnsi="仿宋" w:eastAsia="仿宋" w:cs="仿宋"/>
          <w:b/>
          <w:bCs/>
          <w:sz w:val="32"/>
          <w:szCs w:val="32"/>
          <w:highlight w:val="none"/>
          <w:lang w:val="en-US" w:eastAsia="zh-CN"/>
        </w:rPr>
      </w:pPr>
    </w:p>
    <w:p w14:paraId="3DA40A34">
      <w:pPr>
        <w:pageBreakBefore w:val="0"/>
        <w:shd w:val="clear"/>
        <w:kinsoku/>
        <w:wordWrap/>
        <w:overflowPunct/>
        <w:autoSpaceDE/>
        <w:autoSpaceDN/>
        <w:bidi w:val="0"/>
        <w:adjustRightInd w:val="0"/>
        <w:snapToGrid w:val="0"/>
        <w:spacing w:before="120" w:beforeLines="50" w:after="100" w:afterAutospacing="1" w:line="360" w:lineRule="auto"/>
        <w:ind w:firstLine="643" w:firstLineChars="200"/>
        <w:jc w:val="center"/>
        <w:textAlignment w:val="auto"/>
        <w:rPr>
          <w:rFonts w:hint="eastAsia" w:ascii="仿宋" w:hAnsi="仿宋" w:eastAsia="仿宋" w:cs="仿宋"/>
          <w:b/>
          <w:bCs/>
          <w:sz w:val="32"/>
          <w:szCs w:val="32"/>
          <w:highlight w:val="none"/>
          <w:lang w:val="en-US" w:eastAsia="zh-CN"/>
        </w:rPr>
      </w:pPr>
    </w:p>
    <w:p w14:paraId="73A8C73D">
      <w:pPr>
        <w:pageBreakBefore w:val="0"/>
        <w:shd w:val="clear"/>
        <w:kinsoku/>
        <w:wordWrap/>
        <w:overflowPunct/>
        <w:autoSpaceDE/>
        <w:autoSpaceDN/>
        <w:bidi w:val="0"/>
        <w:adjustRightInd w:val="0"/>
        <w:snapToGrid w:val="0"/>
        <w:spacing w:before="120" w:beforeLines="50" w:after="100" w:afterAutospacing="1" w:line="360" w:lineRule="auto"/>
        <w:ind w:firstLine="643" w:firstLineChars="200"/>
        <w:jc w:val="center"/>
        <w:textAlignment w:val="auto"/>
        <w:rPr>
          <w:rFonts w:hint="eastAsia" w:ascii="仿宋" w:hAnsi="仿宋" w:eastAsia="仿宋" w:cs="仿宋"/>
          <w:b/>
          <w:bCs/>
          <w:sz w:val="32"/>
          <w:szCs w:val="32"/>
          <w:highlight w:val="none"/>
          <w:lang w:val="en-US" w:eastAsia="zh-CN"/>
        </w:rPr>
      </w:pPr>
    </w:p>
    <w:p w14:paraId="2E85CD38">
      <w:pPr>
        <w:pageBreakBefore w:val="0"/>
        <w:shd w:val="clear"/>
        <w:kinsoku/>
        <w:wordWrap/>
        <w:overflowPunct/>
        <w:autoSpaceDE/>
        <w:autoSpaceDN/>
        <w:bidi w:val="0"/>
        <w:adjustRightInd w:val="0"/>
        <w:snapToGrid w:val="0"/>
        <w:spacing w:before="120" w:beforeLines="50" w:after="100" w:afterAutospacing="1" w:line="360" w:lineRule="auto"/>
        <w:ind w:firstLine="643" w:firstLineChars="200"/>
        <w:jc w:val="center"/>
        <w:textAlignment w:val="auto"/>
        <w:rPr>
          <w:rFonts w:hint="eastAsia" w:ascii="仿宋" w:hAnsi="仿宋" w:eastAsia="仿宋" w:cs="仿宋"/>
          <w:b/>
          <w:bCs/>
          <w:sz w:val="32"/>
          <w:szCs w:val="32"/>
          <w:highlight w:val="none"/>
          <w:lang w:val="en-US" w:eastAsia="zh-CN"/>
        </w:rPr>
      </w:pPr>
    </w:p>
    <w:p w14:paraId="52E49AC9">
      <w:pPr>
        <w:pageBreakBefore w:val="0"/>
        <w:shd w:val="clear"/>
        <w:kinsoku/>
        <w:wordWrap/>
        <w:overflowPunct/>
        <w:autoSpaceDE/>
        <w:autoSpaceDN/>
        <w:bidi w:val="0"/>
        <w:adjustRightInd w:val="0"/>
        <w:snapToGrid w:val="0"/>
        <w:spacing w:before="120" w:beforeLines="50" w:after="100" w:afterAutospacing="1" w:line="360" w:lineRule="auto"/>
        <w:ind w:firstLine="643" w:firstLineChars="200"/>
        <w:jc w:val="center"/>
        <w:textAlignment w:val="auto"/>
        <w:rPr>
          <w:rFonts w:hint="eastAsia" w:ascii="仿宋" w:hAnsi="仿宋" w:eastAsia="仿宋" w:cs="仿宋"/>
          <w:b/>
          <w:bCs/>
          <w:sz w:val="32"/>
          <w:szCs w:val="32"/>
          <w:highlight w:val="none"/>
          <w:lang w:val="en-US" w:eastAsia="zh-CN"/>
        </w:rPr>
      </w:pPr>
    </w:p>
    <w:p w14:paraId="5EFF65AE">
      <w:pPr>
        <w:pageBreakBefore w:val="0"/>
        <w:shd w:val="clear"/>
        <w:kinsoku/>
        <w:wordWrap/>
        <w:overflowPunct/>
        <w:autoSpaceDE/>
        <w:autoSpaceDN/>
        <w:bidi w:val="0"/>
        <w:adjustRightInd w:val="0"/>
        <w:snapToGrid w:val="0"/>
        <w:spacing w:before="120" w:beforeLines="50" w:after="100" w:afterAutospacing="1" w:line="360" w:lineRule="auto"/>
        <w:ind w:firstLine="643" w:firstLineChars="200"/>
        <w:jc w:val="center"/>
        <w:textAlignment w:val="auto"/>
        <w:rPr>
          <w:rFonts w:hint="eastAsia" w:ascii="仿宋" w:hAnsi="仿宋" w:eastAsia="仿宋" w:cs="仿宋"/>
          <w:b/>
          <w:bCs/>
          <w:sz w:val="32"/>
          <w:szCs w:val="32"/>
          <w:highlight w:val="none"/>
          <w:lang w:val="en-US" w:eastAsia="zh-CN"/>
        </w:rPr>
      </w:pPr>
    </w:p>
    <w:p w14:paraId="39D477D3">
      <w:pPr>
        <w:pageBreakBefore w:val="0"/>
        <w:shd w:val="clear"/>
        <w:kinsoku/>
        <w:wordWrap/>
        <w:overflowPunct/>
        <w:autoSpaceDE/>
        <w:autoSpaceDN/>
        <w:bidi w:val="0"/>
        <w:adjustRightInd w:val="0"/>
        <w:snapToGrid w:val="0"/>
        <w:spacing w:before="120" w:beforeLines="50" w:after="100" w:afterAutospacing="1" w:line="360" w:lineRule="auto"/>
        <w:jc w:val="both"/>
        <w:textAlignment w:val="auto"/>
        <w:rPr>
          <w:rFonts w:hint="eastAsia" w:ascii="仿宋" w:hAnsi="仿宋" w:eastAsia="仿宋" w:cs="仿宋"/>
          <w:b/>
          <w:bCs/>
          <w:sz w:val="32"/>
          <w:szCs w:val="32"/>
          <w:highlight w:val="none"/>
          <w:lang w:val="en-US" w:eastAsia="zh-CN"/>
        </w:rPr>
      </w:pPr>
    </w:p>
    <w:p w14:paraId="2C62B469">
      <w:pPr>
        <w:pageBreakBefore w:val="0"/>
        <w:shd w:val="clear"/>
        <w:kinsoku/>
        <w:wordWrap/>
        <w:overflowPunct/>
        <w:autoSpaceDE/>
        <w:autoSpaceDN/>
        <w:bidi w:val="0"/>
        <w:adjustRightInd w:val="0"/>
        <w:snapToGrid w:val="0"/>
        <w:spacing w:before="120" w:beforeLines="50" w:after="100" w:afterAutospacing="1" w:line="360" w:lineRule="auto"/>
        <w:ind w:firstLine="643" w:firstLineChars="200"/>
        <w:jc w:val="center"/>
        <w:textAlignment w:val="auto"/>
        <w:rPr>
          <w:rFonts w:hint="eastAsia" w:ascii="仿宋" w:hAnsi="仿宋" w:eastAsia="仿宋" w:cs="仿宋"/>
          <w:b/>
          <w:bCs/>
          <w:sz w:val="32"/>
          <w:szCs w:val="32"/>
          <w:highlight w:val="none"/>
        </w:rPr>
      </w:pPr>
      <w:r>
        <w:rPr>
          <w:rFonts w:hint="eastAsia" w:ascii="仿宋" w:hAnsi="仿宋" w:eastAsia="仿宋" w:cs="仿宋"/>
          <w:b/>
          <w:bCs/>
          <w:sz w:val="32"/>
          <w:szCs w:val="32"/>
          <w:highlight w:val="none"/>
          <w:lang w:val="en-US" w:eastAsia="zh-CN"/>
        </w:rPr>
        <w:t>8.</w:t>
      </w:r>
      <w:r>
        <w:rPr>
          <w:rFonts w:hint="eastAsia" w:ascii="仿宋" w:hAnsi="仿宋" w:eastAsia="仿宋" w:cs="仿宋"/>
          <w:b/>
          <w:bCs/>
          <w:sz w:val="32"/>
          <w:szCs w:val="32"/>
          <w:highlight w:val="none"/>
        </w:rPr>
        <w:t>开标一览表</w:t>
      </w:r>
    </w:p>
    <w:tbl>
      <w:tblPr>
        <w:tblStyle w:val="17"/>
        <w:tblW w:w="928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26"/>
        <w:gridCol w:w="7760"/>
      </w:tblGrid>
      <w:tr w14:paraId="1502F0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526" w:type="dxa"/>
            <w:vAlign w:val="center"/>
          </w:tcPr>
          <w:p w14:paraId="4E4E5251">
            <w:pPr>
              <w:pageBreakBefore w:val="0"/>
              <w:shd w:val="clear"/>
              <w:kinsoku/>
              <w:wordWrap/>
              <w:overflowPunct/>
              <w:autoSpaceDE/>
              <w:autoSpaceDN/>
              <w:bidi w:val="0"/>
              <w:adjustRightInd w:val="0"/>
              <w:snapToGrid w:val="0"/>
              <w:spacing w:line="360" w:lineRule="auto"/>
              <w:ind w:firstLine="420" w:firstLineChars="200"/>
              <w:jc w:val="center"/>
              <w:textAlignment w:val="auto"/>
              <w:rPr>
                <w:rFonts w:ascii="黑体" w:hAnsi="黑体" w:eastAsia="黑体"/>
                <w:sz w:val="21"/>
                <w:szCs w:val="21"/>
                <w:highlight w:val="none"/>
              </w:rPr>
            </w:pPr>
            <w:r>
              <w:rPr>
                <w:rFonts w:hint="eastAsia" w:ascii="黑体" w:hAnsi="黑体" w:eastAsia="黑体"/>
                <w:sz w:val="21"/>
                <w:szCs w:val="21"/>
                <w:highlight w:val="none"/>
              </w:rPr>
              <w:t>项目名称</w:t>
            </w:r>
          </w:p>
        </w:tc>
        <w:tc>
          <w:tcPr>
            <w:tcW w:w="7760" w:type="dxa"/>
            <w:vAlign w:val="center"/>
          </w:tcPr>
          <w:p w14:paraId="7B0ADF0F">
            <w:pPr>
              <w:pageBreakBefore w:val="0"/>
              <w:shd w:val="clear"/>
              <w:kinsoku/>
              <w:wordWrap/>
              <w:overflowPunct/>
              <w:autoSpaceDE/>
              <w:autoSpaceDN/>
              <w:bidi w:val="0"/>
              <w:adjustRightInd w:val="0"/>
              <w:snapToGrid w:val="0"/>
              <w:spacing w:line="360" w:lineRule="auto"/>
              <w:ind w:firstLine="404" w:firstLineChars="200"/>
              <w:jc w:val="center"/>
              <w:textAlignment w:val="auto"/>
              <w:rPr>
                <w:rFonts w:ascii="宋体" w:hAnsi="宋体"/>
                <w:spacing w:val="-4"/>
                <w:sz w:val="21"/>
                <w:szCs w:val="21"/>
                <w:highlight w:val="none"/>
              </w:rPr>
            </w:pPr>
          </w:p>
        </w:tc>
      </w:tr>
      <w:tr w14:paraId="486248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526" w:type="dxa"/>
            <w:vAlign w:val="center"/>
          </w:tcPr>
          <w:p w14:paraId="33DDE9A2">
            <w:pPr>
              <w:pageBreakBefore w:val="0"/>
              <w:shd w:val="clear"/>
              <w:kinsoku/>
              <w:wordWrap/>
              <w:overflowPunct/>
              <w:autoSpaceDE/>
              <w:autoSpaceDN/>
              <w:bidi w:val="0"/>
              <w:adjustRightInd w:val="0"/>
              <w:snapToGrid w:val="0"/>
              <w:spacing w:line="360" w:lineRule="auto"/>
              <w:ind w:firstLine="420" w:firstLineChars="200"/>
              <w:jc w:val="center"/>
              <w:textAlignment w:val="auto"/>
              <w:rPr>
                <w:rFonts w:ascii="黑体" w:hAnsi="黑体" w:eastAsia="黑体"/>
                <w:sz w:val="21"/>
                <w:szCs w:val="21"/>
                <w:highlight w:val="none"/>
              </w:rPr>
            </w:pPr>
            <w:r>
              <w:rPr>
                <w:rFonts w:hint="eastAsia" w:ascii="黑体" w:hAnsi="黑体" w:eastAsia="黑体"/>
                <w:sz w:val="21"/>
                <w:szCs w:val="21"/>
                <w:highlight w:val="none"/>
              </w:rPr>
              <w:t>项目编号</w:t>
            </w:r>
          </w:p>
        </w:tc>
        <w:tc>
          <w:tcPr>
            <w:tcW w:w="7760" w:type="dxa"/>
            <w:vAlign w:val="center"/>
          </w:tcPr>
          <w:p w14:paraId="0A62E173">
            <w:pPr>
              <w:pageBreakBefore w:val="0"/>
              <w:shd w:val="clear"/>
              <w:kinsoku/>
              <w:wordWrap/>
              <w:overflowPunct/>
              <w:autoSpaceDE/>
              <w:autoSpaceDN/>
              <w:bidi w:val="0"/>
              <w:adjustRightInd w:val="0"/>
              <w:snapToGrid w:val="0"/>
              <w:spacing w:line="360" w:lineRule="auto"/>
              <w:ind w:firstLine="420" w:firstLineChars="200"/>
              <w:jc w:val="center"/>
              <w:textAlignment w:val="auto"/>
              <w:rPr>
                <w:rFonts w:hint="eastAsia" w:ascii="宋体" w:hAnsi="宋体" w:eastAsia="宋体"/>
                <w:sz w:val="21"/>
                <w:szCs w:val="21"/>
                <w:highlight w:val="none"/>
                <w:lang w:val="en-US" w:eastAsia="zh-CN"/>
              </w:rPr>
            </w:pPr>
            <w:r>
              <w:rPr>
                <w:rFonts w:hint="eastAsia" w:ascii="宋体" w:hAnsi="宋体"/>
                <w:sz w:val="21"/>
                <w:szCs w:val="21"/>
                <w:highlight w:val="none"/>
                <w:lang w:val="en-US" w:eastAsia="zh-CN"/>
              </w:rPr>
              <w:t xml:space="preserve"> </w:t>
            </w:r>
          </w:p>
        </w:tc>
      </w:tr>
      <w:tr w14:paraId="4977DC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526" w:type="dxa"/>
            <w:vMerge w:val="restart"/>
            <w:vAlign w:val="center"/>
          </w:tcPr>
          <w:p w14:paraId="010949B9">
            <w:pPr>
              <w:pageBreakBefore w:val="0"/>
              <w:shd w:val="clear"/>
              <w:kinsoku/>
              <w:wordWrap/>
              <w:overflowPunct/>
              <w:autoSpaceDE/>
              <w:autoSpaceDN/>
              <w:bidi w:val="0"/>
              <w:adjustRightInd w:val="0"/>
              <w:snapToGrid w:val="0"/>
              <w:spacing w:line="360" w:lineRule="auto"/>
              <w:ind w:firstLine="420" w:firstLineChars="200"/>
              <w:jc w:val="center"/>
              <w:textAlignment w:val="auto"/>
              <w:rPr>
                <w:rFonts w:hint="eastAsia" w:ascii="黑体" w:hAnsi="黑体" w:eastAsia="黑体"/>
                <w:sz w:val="21"/>
                <w:szCs w:val="21"/>
                <w:highlight w:val="none"/>
                <w:lang w:eastAsia="zh-CN"/>
              </w:rPr>
            </w:pPr>
            <w:r>
              <w:rPr>
                <w:rFonts w:hint="eastAsia" w:ascii="黑体" w:hAnsi="黑体" w:eastAsia="黑体"/>
                <w:sz w:val="21"/>
                <w:szCs w:val="21"/>
                <w:highlight w:val="none"/>
              </w:rPr>
              <w:t>投标总价</w:t>
            </w:r>
            <w:r>
              <w:rPr>
                <w:rFonts w:hint="eastAsia" w:ascii="黑体" w:hAnsi="黑体" w:eastAsia="黑体"/>
                <w:sz w:val="21"/>
                <w:szCs w:val="21"/>
                <w:highlight w:val="none"/>
                <w:lang w:eastAsia="zh-CN"/>
              </w:rPr>
              <w:t>（</w:t>
            </w:r>
            <w:r>
              <w:rPr>
                <w:rFonts w:hint="eastAsia" w:ascii="黑体" w:hAnsi="黑体" w:eastAsia="黑体"/>
                <w:sz w:val="21"/>
                <w:szCs w:val="21"/>
                <w:highlight w:val="none"/>
                <w:lang w:val="en-US" w:eastAsia="zh-CN"/>
              </w:rPr>
              <w:t>标注税率</w:t>
            </w:r>
            <w:r>
              <w:rPr>
                <w:rFonts w:hint="eastAsia" w:ascii="黑体" w:hAnsi="黑体" w:eastAsia="黑体"/>
                <w:sz w:val="21"/>
                <w:szCs w:val="21"/>
                <w:highlight w:val="none"/>
                <w:lang w:eastAsia="zh-CN"/>
              </w:rPr>
              <w:t>）</w:t>
            </w:r>
          </w:p>
        </w:tc>
        <w:tc>
          <w:tcPr>
            <w:tcW w:w="7760" w:type="dxa"/>
            <w:vAlign w:val="center"/>
          </w:tcPr>
          <w:p w14:paraId="73548A55">
            <w:pPr>
              <w:pageBreakBefore w:val="0"/>
              <w:shd w:val="clear"/>
              <w:kinsoku/>
              <w:wordWrap/>
              <w:overflowPunct/>
              <w:autoSpaceDE/>
              <w:autoSpaceDN/>
              <w:bidi w:val="0"/>
              <w:adjustRightInd w:val="0"/>
              <w:snapToGrid w:val="0"/>
              <w:spacing w:line="360" w:lineRule="auto"/>
              <w:ind w:firstLine="420" w:firstLineChars="200"/>
              <w:textAlignment w:val="auto"/>
              <w:rPr>
                <w:rFonts w:ascii="宋体" w:hAnsi="宋体"/>
                <w:sz w:val="21"/>
                <w:szCs w:val="21"/>
                <w:highlight w:val="none"/>
              </w:rPr>
            </w:pPr>
          </w:p>
        </w:tc>
      </w:tr>
      <w:tr w14:paraId="4C614A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526" w:type="dxa"/>
            <w:vMerge w:val="continue"/>
            <w:vAlign w:val="center"/>
          </w:tcPr>
          <w:p w14:paraId="60A8C19A">
            <w:pPr>
              <w:pageBreakBefore w:val="0"/>
              <w:shd w:val="clear"/>
              <w:kinsoku/>
              <w:wordWrap/>
              <w:overflowPunct/>
              <w:autoSpaceDE/>
              <w:autoSpaceDN/>
              <w:bidi w:val="0"/>
              <w:adjustRightInd w:val="0"/>
              <w:snapToGrid w:val="0"/>
              <w:spacing w:line="360" w:lineRule="auto"/>
              <w:ind w:firstLine="420" w:firstLineChars="200"/>
              <w:jc w:val="center"/>
              <w:textAlignment w:val="auto"/>
              <w:rPr>
                <w:rFonts w:ascii="黑体" w:hAnsi="黑体" w:eastAsia="黑体"/>
                <w:sz w:val="21"/>
                <w:szCs w:val="21"/>
                <w:highlight w:val="none"/>
              </w:rPr>
            </w:pPr>
          </w:p>
        </w:tc>
        <w:tc>
          <w:tcPr>
            <w:tcW w:w="7760" w:type="dxa"/>
            <w:vAlign w:val="center"/>
          </w:tcPr>
          <w:p w14:paraId="4AE45082">
            <w:pPr>
              <w:pageBreakBefore w:val="0"/>
              <w:shd w:val="clear"/>
              <w:kinsoku/>
              <w:wordWrap/>
              <w:overflowPunct/>
              <w:autoSpaceDE/>
              <w:autoSpaceDN/>
              <w:bidi w:val="0"/>
              <w:adjustRightInd w:val="0"/>
              <w:snapToGrid w:val="0"/>
              <w:spacing w:line="360" w:lineRule="auto"/>
              <w:ind w:firstLine="420" w:firstLineChars="200"/>
              <w:jc w:val="left"/>
              <w:textAlignment w:val="auto"/>
              <w:rPr>
                <w:rFonts w:ascii="宋体" w:hAnsi="宋体"/>
                <w:sz w:val="21"/>
                <w:szCs w:val="21"/>
                <w:highlight w:val="none"/>
              </w:rPr>
            </w:pPr>
          </w:p>
        </w:tc>
      </w:tr>
      <w:tr w14:paraId="492349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526" w:type="dxa"/>
            <w:vAlign w:val="center"/>
          </w:tcPr>
          <w:p w14:paraId="25E495E2">
            <w:pPr>
              <w:pageBreakBefore w:val="0"/>
              <w:shd w:val="clear"/>
              <w:kinsoku/>
              <w:wordWrap/>
              <w:overflowPunct/>
              <w:autoSpaceDE/>
              <w:autoSpaceDN/>
              <w:bidi w:val="0"/>
              <w:adjustRightInd w:val="0"/>
              <w:snapToGrid w:val="0"/>
              <w:spacing w:line="360" w:lineRule="auto"/>
              <w:ind w:firstLine="420" w:firstLineChars="200"/>
              <w:jc w:val="center"/>
              <w:textAlignment w:val="auto"/>
              <w:rPr>
                <w:rFonts w:ascii="黑体" w:hAnsi="黑体" w:eastAsia="黑体"/>
                <w:sz w:val="21"/>
                <w:szCs w:val="21"/>
                <w:highlight w:val="none"/>
              </w:rPr>
            </w:pPr>
            <w:r>
              <w:rPr>
                <w:rFonts w:hint="eastAsia" w:ascii="黑体" w:hAnsi="黑体" w:eastAsia="黑体"/>
                <w:sz w:val="21"/>
                <w:szCs w:val="21"/>
                <w:highlight w:val="none"/>
                <w:lang w:val="en-US" w:eastAsia="zh-CN"/>
              </w:rPr>
              <w:t>服务期</w:t>
            </w:r>
            <w:r>
              <w:rPr>
                <w:rFonts w:hint="eastAsia" w:ascii="黑体" w:hAnsi="黑体" w:eastAsia="黑体"/>
                <w:sz w:val="21"/>
                <w:szCs w:val="21"/>
                <w:highlight w:val="none"/>
              </w:rPr>
              <w:t xml:space="preserve"> </w:t>
            </w:r>
          </w:p>
        </w:tc>
        <w:tc>
          <w:tcPr>
            <w:tcW w:w="7760" w:type="dxa"/>
            <w:vAlign w:val="center"/>
          </w:tcPr>
          <w:p w14:paraId="199870AD">
            <w:pPr>
              <w:pageBreakBefore w:val="0"/>
              <w:shd w:val="clear"/>
              <w:kinsoku/>
              <w:wordWrap/>
              <w:overflowPunct/>
              <w:autoSpaceDE/>
              <w:autoSpaceDN/>
              <w:bidi w:val="0"/>
              <w:adjustRightInd w:val="0"/>
              <w:snapToGrid w:val="0"/>
              <w:spacing w:line="360" w:lineRule="auto"/>
              <w:ind w:firstLine="420" w:firstLineChars="200"/>
              <w:jc w:val="center"/>
              <w:textAlignment w:val="auto"/>
              <w:rPr>
                <w:rFonts w:ascii="宋体" w:hAnsi="宋体"/>
                <w:sz w:val="21"/>
                <w:szCs w:val="21"/>
                <w:highlight w:val="none"/>
                <w:u w:val="single"/>
              </w:rPr>
            </w:pPr>
          </w:p>
        </w:tc>
      </w:tr>
      <w:tr w14:paraId="4C8B8A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526" w:type="dxa"/>
            <w:vAlign w:val="center"/>
          </w:tcPr>
          <w:p w14:paraId="667F254A">
            <w:pPr>
              <w:pageBreakBefore w:val="0"/>
              <w:shd w:val="clear"/>
              <w:kinsoku/>
              <w:wordWrap/>
              <w:overflowPunct/>
              <w:autoSpaceDE/>
              <w:autoSpaceDN/>
              <w:bidi w:val="0"/>
              <w:adjustRightInd w:val="0"/>
              <w:snapToGrid w:val="0"/>
              <w:spacing w:line="360" w:lineRule="auto"/>
              <w:ind w:firstLine="420" w:firstLineChars="200"/>
              <w:jc w:val="center"/>
              <w:textAlignment w:val="auto"/>
              <w:rPr>
                <w:rFonts w:ascii="黑体" w:hAnsi="黑体" w:eastAsia="黑体"/>
                <w:sz w:val="21"/>
                <w:szCs w:val="21"/>
                <w:highlight w:val="none"/>
              </w:rPr>
            </w:pPr>
            <w:r>
              <w:rPr>
                <w:rFonts w:hint="eastAsia" w:ascii="黑体" w:hAnsi="黑体" w:eastAsia="黑体"/>
                <w:sz w:val="21"/>
                <w:szCs w:val="21"/>
                <w:highlight w:val="none"/>
              </w:rPr>
              <w:t>质保期</w:t>
            </w:r>
          </w:p>
        </w:tc>
        <w:tc>
          <w:tcPr>
            <w:tcW w:w="7760" w:type="dxa"/>
            <w:vAlign w:val="center"/>
          </w:tcPr>
          <w:p w14:paraId="54919022">
            <w:pPr>
              <w:pageBreakBefore w:val="0"/>
              <w:shd w:val="clear"/>
              <w:kinsoku/>
              <w:wordWrap/>
              <w:overflowPunct/>
              <w:autoSpaceDE/>
              <w:autoSpaceDN/>
              <w:bidi w:val="0"/>
              <w:adjustRightInd w:val="0"/>
              <w:snapToGrid w:val="0"/>
              <w:spacing w:line="360" w:lineRule="auto"/>
              <w:ind w:firstLine="420" w:firstLineChars="200"/>
              <w:jc w:val="center"/>
              <w:textAlignment w:val="auto"/>
              <w:rPr>
                <w:rFonts w:ascii="宋体" w:hAnsi="宋体"/>
                <w:sz w:val="21"/>
                <w:szCs w:val="21"/>
                <w:highlight w:val="none"/>
              </w:rPr>
            </w:pPr>
          </w:p>
        </w:tc>
      </w:tr>
      <w:tr w14:paraId="2C8638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526" w:type="dxa"/>
            <w:vAlign w:val="center"/>
          </w:tcPr>
          <w:p w14:paraId="380282A0">
            <w:pPr>
              <w:pageBreakBefore w:val="0"/>
              <w:shd w:val="clear"/>
              <w:kinsoku/>
              <w:wordWrap/>
              <w:overflowPunct/>
              <w:autoSpaceDE/>
              <w:autoSpaceDN/>
              <w:bidi w:val="0"/>
              <w:adjustRightInd w:val="0"/>
              <w:snapToGrid w:val="0"/>
              <w:spacing w:line="360" w:lineRule="auto"/>
              <w:ind w:firstLine="420" w:firstLineChars="200"/>
              <w:jc w:val="center"/>
              <w:textAlignment w:val="auto"/>
              <w:rPr>
                <w:rFonts w:ascii="黑体" w:hAnsi="黑体" w:eastAsia="黑体"/>
                <w:sz w:val="21"/>
                <w:szCs w:val="21"/>
                <w:highlight w:val="none"/>
              </w:rPr>
            </w:pPr>
            <w:r>
              <w:rPr>
                <w:rFonts w:hint="eastAsia" w:ascii="黑体" w:hAnsi="黑体" w:eastAsia="黑体"/>
                <w:sz w:val="21"/>
                <w:szCs w:val="21"/>
                <w:highlight w:val="none"/>
              </w:rPr>
              <w:t>付款方式</w:t>
            </w:r>
          </w:p>
        </w:tc>
        <w:tc>
          <w:tcPr>
            <w:tcW w:w="7760" w:type="dxa"/>
            <w:vAlign w:val="center"/>
          </w:tcPr>
          <w:p w14:paraId="798A9923">
            <w:pPr>
              <w:pageBreakBefore w:val="0"/>
              <w:shd w:val="clear"/>
              <w:kinsoku/>
              <w:wordWrap/>
              <w:overflowPunct/>
              <w:autoSpaceDE/>
              <w:autoSpaceDN/>
              <w:bidi w:val="0"/>
              <w:adjustRightInd w:val="0"/>
              <w:snapToGrid w:val="0"/>
              <w:spacing w:line="360" w:lineRule="auto"/>
              <w:ind w:firstLine="420" w:firstLineChars="200"/>
              <w:jc w:val="center"/>
              <w:textAlignment w:val="auto"/>
              <w:rPr>
                <w:rFonts w:ascii="宋体" w:hAnsi="宋体"/>
                <w:sz w:val="21"/>
                <w:szCs w:val="21"/>
                <w:highlight w:val="none"/>
              </w:rPr>
            </w:pPr>
          </w:p>
        </w:tc>
      </w:tr>
      <w:tr w14:paraId="3CD128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526" w:type="dxa"/>
            <w:vAlign w:val="center"/>
          </w:tcPr>
          <w:p w14:paraId="743A31F0">
            <w:pPr>
              <w:pageBreakBefore w:val="0"/>
              <w:shd w:val="clear"/>
              <w:kinsoku/>
              <w:wordWrap/>
              <w:overflowPunct/>
              <w:autoSpaceDE/>
              <w:autoSpaceDN/>
              <w:bidi w:val="0"/>
              <w:adjustRightInd w:val="0"/>
              <w:snapToGrid w:val="0"/>
              <w:spacing w:line="360" w:lineRule="auto"/>
              <w:ind w:firstLine="420" w:firstLineChars="200"/>
              <w:jc w:val="center"/>
              <w:textAlignment w:val="auto"/>
              <w:rPr>
                <w:rFonts w:hint="default" w:ascii="黑体" w:hAnsi="黑体" w:eastAsia="黑体"/>
                <w:sz w:val="21"/>
                <w:szCs w:val="21"/>
                <w:highlight w:val="none"/>
                <w:lang w:val="en-US" w:eastAsia="zh-CN"/>
              </w:rPr>
            </w:pPr>
            <w:r>
              <w:rPr>
                <w:rFonts w:hint="eastAsia" w:ascii="黑体" w:hAnsi="黑体" w:eastAsia="黑体"/>
                <w:sz w:val="21"/>
                <w:szCs w:val="21"/>
                <w:highlight w:val="none"/>
                <w:lang w:val="en-US" w:eastAsia="zh-CN"/>
              </w:rPr>
              <w:t>商务条件</w:t>
            </w:r>
          </w:p>
        </w:tc>
        <w:tc>
          <w:tcPr>
            <w:tcW w:w="7760" w:type="dxa"/>
            <w:vAlign w:val="center"/>
          </w:tcPr>
          <w:p w14:paraId="1BDDA16D">
            <w:pPr>
              <w:pageBreakBefore w:val="0"/>
              <w:shd w:val="clear"/>
              <w:kinsoku/>
              <w:wordWrap/>
              <w:overflowPunct/>
              <w:autoSpaceDE/>
              <w:autoSpaceDN/>
              <w:bidi w:val="0"/>
              <w:adjustRightInd w:val="0"/>
              <w:snapToGrid w:val="0"/>
              <w:spacing w:line="360" w:lineRule="auto"/>
              <w:ind w:firstLine="420" w:firstLineChars="200"/>
              <w:jc w:val="center"/>
              <w:textAlignment w:val="auto"/>
              <w:rPr>
                <w:rFonts w:ascii="宋体" w:hAnsi="宋体" w:eastAsia="宋体" w:cs="Times New Roman"/>
                <w:kern w:val="2"/>
                <w:sz w:val="21"/>
                <w:szCs w:val="21"/>
                <w:highlight w:val="none"/>
                <w:lang w:val="en-US" w:eastAsia="zh-CN" w:bidi="ar-SA"/>
              </w:rPr>
            </w:pPr>
          </w:p>
        </w:tc>
      </w:tr>
      <w:tr w14:paraId="233B97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526" w:type="dxa"/>
            <w:vAlign w:val="center"/>
          </w:tcPr>
          <w:p w14:paraId="2388BA23">
            <w:pPr>
              <w:pageBreakBefore w:val="0"/>
              <w:shd w:val="clear"/>
              <w:kinsoku/>
              <w:wordWrap/>
              <w:overflowPunct/>
              <w:autoSpaceDE/>
              <w:autoSpaceDN/>
              <w:bidi w:val="0"/>
              <w:adjustRightInd w:val="0"/>
              <w:snapToGrid w:val="0"/>
              <w:spacing w:line="360" w:lineRule="auto"/>
              <w:ind w:firstLine="420" w:firstLineChars="200"/>
              <w:jc w:val="center"/>
              <w:textAlignment w:val="auto"/>
              <w:rPr>
                <w:rFonts w:hint="eastAsia" w:ascii="黑体" w:hAnsi="黑体" w:eastAsia="黑体"/>
                <w:sz w:val="21"/>
                <w:szCs w:val="21"/>
                <w:highlight w:val="none"/>
                <w:lang w:val="en-US" w:eastAsia="zh-CN"/>
              </w:rPr>
            </w:pPr>
            <w:r>
              <w:rPr>
                <w:rFonts w:hint="eastAsia" w:ascii="黑体" w:hAnsi="黑体" w:eastAsia="黑体"/>
                <w:sz w:val="21"/>
                <w:szCs w:val="21"/>
                <w:highlight w:val="none"/>
                <w:lang w:val="en-US" w:eastAsia="zh-CN"/>
              </w:rPr>
              <w:t>技术条件</w:t>
            </w:r>
          </w:p>
        </w:tc>
        <w:tc>
          <w:tcPr>
            <w:tcW w:w="7760" w:type="dxa"/>
            <w:vAlign w:val="center"/>
          </w:tcPr>
          <w:p w14:paraId="5E218196">
            <w:pPr>
              <w:pageBreakBefore w:val="0"/>
              <w:shd w:val="clear"/>
              <w:kinsoku/>
              <w:wordWrap/>
              <w:overflowPunct/>
              <w:autoSpaceDE/>
              <w:autoSpaceDN/>
              <w:bidi w:val="0"/>
              <w:adjustRightInd w:val="0"/>
              <w:snapToGrid w:val="0"/>
              <w:spacing w:line="360" w:lineRule="auto"/>
              <w:ind w:firstLine="420" w:firstLineChars="200"/>
              <w:jc w:val="center"/>
              <w:textAlignment w:val="auto"/>
              <w:rPr>
                <w:rFonts w:ascii="宋体" w:hAnsi="宋体" w:eastAsia="宋体" w:cs="Times New Roman"/>
                <w:kern w:val="2"/>
                <w:sz w:val="21"/>
                <w:szCs w:val="21"/>
                <w:highlight w:val="none"/>
                <w:lang w:val="en-US" w:eastAsia="zh-CN" w:bidi="ar-SA"/>
              </w:rPr>
            </w:pPr>
          </w:p>
        </w:tc>
      </w:tr>
    </w:tbl>
    <w:p w14:paraId="39CE88EA">
      <w:pPr>
        <w:pageBreakBefore w:val="0"/>
        <w:shd w:val="clear"/>
        <w:kinsoku/>
        <w:wordWrap/>
        <w:overflowPunct/>
        <w:autoSpaceDE/>
        <w:autoSpaceDN/>
        <w:bidi w:val="0"/>
        <w:adjustRightInd w:val="0"/>
        <w:snapToGrid w:val="0"/>
        <w:spacing w:line="360" w:lineRule="auto"/>
        <w:ind w:firstLine="420" w:firstLineChars="200"/>
        <w:textAlignment w:val="auto"/>
        <w:rPr>
          <w:rFonts w:ascii="宋体" w:hAnsi="宋体"/>
          <w:sz w:val="21"/>
          <w:szCs w:val="21"/>
          <w:highlight w:val="none"/>
        </w:rPr>
      </w:pPr>
    </w:p>
    <w:p w14:paraId="10524373">
      <w:pPr>
        <w:pageBreakBefore w:val="0"/>
        <w:shd w:val="clear"/>
        <w:kinsoku/>
        <w:wordWrap/>
        <w:overflowPunct/>
        <w:autoSpaceDE/>
        <w:autoSpaceDN/>
        <w:bidi w:val="0"/>
        <w:adjustRightInd w:val="0"/>
        <w:snapToGrid w:val="0"/>
        <w:spacing w:line="360" w:lineRule="auto"/>
        <w:ind w:firstLine="420" w:firstLineChars="200"/>
        <w:textAlignment w:val="auto"/>
        <w:rPr>
          <w:rFonts w:ascii="宋体" w:hAnsi="宋体"/>
          <w:sz w:val="21"/>
          <w:szCs w:val="21"/>
          <w:highlight w:val="none"/>
        </w:rPr>
      </w:pPr>
    </w:p>
    <w:p w14:paraId="757446FE">
      <w:pPr>
        <w:pageBreakBefore w:val="0"/>
        <w:shd w:val="clear"/>
        <w:kinsoku/>
        <w:wordWrap/>
        <w:overflowPunct/>
        <w:autoSpaceDE/>
        <w:autoSpaceDN/>
        <w:bidi w:val="0"/>
        <w:adjustRightInd w:val="0"/>
        <w:snapToGrid w:val="0"/>
        <w:spacing w:line="360" w:lineRule="auto"/>
        <w:ind w:firstLine="420" w:firstLineChars="200"/>
        <w:textAlignment w:val="auto"/>
        <w:rPr>
          <w:rFonts w:ascii="宋体" w:hAnsi="宋体"/>
          <w:sz w:val="21"/>
          <w:szCs w:val="21"/>
          <w:highlight w:val="none"/>
        </w:rPr>
      </w:pPr>
      <w:r>
        <w:rPr>
          <w:rFonts w:hint="eastAsia" w:ascii="宋体" w:hAnsi="宋体"/>
          <w:sz w:val="21"/>
          <w:szCs w:val="21"/>
          <w:highlight w:val="none"/>
        </w:rPr>
        <w:t>报价供应商：</w:t>
      </w:r>
      <w:r>
        <w:rPr>
          <w:rFonts w:hint="eastAsia" w:ascii="宋体" w:hAnsi="宋体"/>
          <w:sz w:val="21"/>
          <w:szCs w:val="21"/>
          <w:highlight w:val="none"/>
          <w:u w:val="single"/>
        </w:rPr>
        <w:t xml:space="preserve">                    </w:t>
      </w:r>
      <w:r>
        <w:rPr>
          <w:rFonts w:hint="eastAsia" w:ascii="宋体" w:hAnsi="宋体"/>
          <w:sz w:val="21"/>
          <w:szCs w:val="21"/>
          <w:highlight w:val="none"/>
        </w:rPr>
        <w:t>（盖报价供应商单位公章）</w:t>
      </w:r>
    </w:p>
    <w:p w14:paraId="1E5F4356">
      <w:pPr>
        <w:pageBreakBefore w:val="0"/>
        <w:shd w:val="clear"/>
        <w:kinsoku/>
        <w:wordWrap/>
        <w:overflowPunct/>
        <w:autoSpaceDE/>
        <w:autoSpaceDN/>
        <w:bidi w:val="0"/>
        <w:adjustRightInd w:val="0"/>
        <w:snapToGrid w:val="0"/>
        <w:spacing w:line="360" w:lineRule="auto"/>
        <w:ind w:firstLine="420" w:firstLineChars="200"/>
        <w:textAlignment w:val="auto"/>
        <w:rPr>
          <w:rFonts w:ascii="宋体" w:hAnsi="宋体"/>
          <w:sz w:val="21"/>
          <w:szCs w:val="21"/>
          <w:highlight w:val="none"/>
        </w:rPr>
      </w:pPr>
    </w:p>
    <w:p w14:paraId="1A4BA798">
      <w:pPr>
        <w:pageBreakBefore w:val="0"/>
        <w:shd w:val="clear"/>
        <w:kinsoku/>
        <w:wordWrap/>
        <w:overflowPunct/>
        <w:autoSpaceDE/>
        <w:autoSpaceDN/>
        <w:bidi w:val="0"/>
        <w:adjustRightInd w:val="0"/>
        <w:snapToGrid w:val="0"/>
        <w:spacing w:line="360" w:lineRule="auto"/>
        <w:ind w:firstLine="420" w:firstLineChars="200"/>
        <w:textAlignment w:val="auto"/>
        <w:rPr>
          <w:rFonts w:ascii="宋体" w:hAnsi="宋体"/>
          <w:sz w:val="21"/>
          <w:szCs w:val="21"/>
          <w:highlight w:val="none"/>
        </w:rPr>
      </w:pPr>
      <w:r>
        <w:rPr>
          <w:rFonts w:hint="eastAsia" w:ascii="宋体" w:hAnsi="宋体"/>
          <w:sz w:val="21"/>
          <w:szCs w:val="21"/>
          <w:highlight w:val="none"/>
        </w:rPr>
        <w:t>法定代表人或其委托代理人：</w:t>
      </w:r>
      <w:r>
        <w:rPr>
          <w:rFonts w:hint="eastAsia" w:ascii="宋体" w:hAnsi="宋体"/>
          <w:sz w:val="21"/>
          <w:szCs w:val="21"/>
          <w:highlight w:val="none"/>
          <w:u w:val="single"/>
        </w:rPr>
        <w:t xml:space="preserve">        </w:t>
      </w:r>
      <w:r>
        <w:rPr>
          <w:rFonts w:hint="eastAsia" w:ascii="宋体" w:hAnsi="宋体"/>
          <w:sz w:val="21"/>
          <w:szCs w:val="21"/>
          <w:highlight w:val="none"/>
        </w:rPr>
        <w:t>（签字或印章）</w:t>
      </w:r>
    </w:p>
    <w:p w14:paraId="17FFF7A3">
      <w:pPr>
        <w:pageBreakBefore w:val="0"/>
        <w:shd w:val="clear"/>
        <w:kinsoku/>
        <w:wordWrap/>
        <w:overflowPunct/>
        <w:autoSpaceDE/>
        <w:autoSpaceDN/>
        <w:bidi w:val="0"/>
        <w:adjustRightInd w:val="0"/>
        <w:snapToGrid w:val="0"/>
        <w:spacing w:line="360" w:lineRule="auto"/>
        <w:ind w:firstLine="420" w:firstLineChars="200"/>
        <w:textAlignment w:val="auto"/>
        <w:rPr>
          <w:rFonts w:ascii="宋体" w:hAnsi="宋体"/>
          <w:sz w:val="21"/>
          <w:szCs w:val="21"/>
          <w:highlight w:val="none"/>
        </w:rPr>
      </w:pPr>
    </w:p>
    <w:p w14:paraId="642B6FC6">
      <w:pPr>
        <w:pageBreakBefore w:val="0"/>
        <w:shd w:val="clear"/>
        <w:kinsoku/>
        <w:wordWrap/>
        <w:overflowPunct/>
        <w:autoSpaceDE/>
        <w:autoSpaceDN/>
        <w:bidi w:val="0"/>
        <w:adjustRightInd w:val="0"/>
        <w:snapToGrid w:val="0"/>
        <w:spacing w:line="360" w:lineRule="auto"/>
        <w:ind w:firstLine="420" w:firstLineChars="200"/>
        <w:textAlignment w:val="auto"/>
        <w:rPr>
          <w:rFonts w:ascii="宋体" w:hAnsi="宋体"/>
          <w:sz w:val="21"/>
          <w:szCs w:val="21"/>
          <w:highlight w:val="none"/>
        </w:rPr>
      </w:pPr>
      <w:r>
        <w:rPr>
          <w:rFonts w:hint="eastAsia" w:ascii="宋体" w:hAnsi="宋体"/>
          <w:sz w:val="21"/>
          <w:szCs w:val="21"/>
          <w:highlight w:val="none"/>
        </w:rPr>
        <w:t>日  期：</w:t>
      </w:r>
      <w:r>
        <w:rPr>
          <w:rFonts w:hint="eastAsia" w:ascii="宋体" w:hAnsi="宋体"/>
          <w:sz w:val="21"/>
          <w:szCs w:val="21"/>
          <w:highlight w:val="none"/>
          <w:u w:val="single"/>
        </w:rPr>
        <w:t xml:space="preserve">      </w:t>
      </w:r>
      <w:r>
        <w:rPr>
          <w:rFonts w:hint="eastAsia" w:ascii="宋体" w:hAnsi="宋体"/>
          <w:sz w:val="21"/>
          <w:szCs w:val="21"/>
          <w:highlight w:val="none"/>
        </w:rPr>
        <w:t>年</w:t>
      </w:r>
      <w:r>
        <w:rPr>
          <w:rFonts w:hint="eastAsia" w:ascii="宋体" w:hAnsi="宋体"/>
          <w:sz w:val="21"/>
          <w:szCs w:val="21"/>
          <w:highlight w:val="none"/>
          <w:u w:val="single"/>
        </w:rPr>
        <w:t xml:space="preserve">   </w:t>
      </w:r>
      <w:r>
        <w:rPr>
          <w:rFonts w:hint="eastAsia" w:ascii="宋体" w:hAnsi="宋体"/>
          <w:sz w:val="21"/>
          <w:szCs w:val="21"/>
          <w:highlight w:val="none"/>
        </w:rPr>
        <w:t>月</w:t>
      </w:r>
      <w:r>
        <w:rPr>
          <w:rFonts w:hint="eastAsia" w:ascii="宋体" w:hAnsi="宋体"/>
          <w:sz w:val="21"/>
          <w:szCs w:val="21"/>
          <w:highlight w:val="none"/>
          <w:u w:val="single"/>
        </w:rPr>
        <w:t xml:space="preserve">   </w:t>
      </w:r>
      <w:r>
        <w:rPr>
          <w:rFonts w:hint="eastAsia" w:ascii="宋体" w:hAnsi="宋体"/>
          <w:sz w:val="21"/>
          <w:szCs w:val="21"/>
          <w:highlight w:val="none"/>
        </w:rPr>
        <w:t>日</w:t>
      </w:r>
    </w:p>
    <w:p w14:paraId="2C930B1E">
      <w:pPr>
        <w:widowControl w:val="0"/>
        <w:spacing w:line="240" w:lineRule="auto"/>
        <w:ind w:firstLine="480"/>
        <w:jc w:val="right"/>
        <w:outlineLvl w:val="1"/>
        <w:rPr>
          <w:rFonts w:hint="eastAsia" w:ascii="仿宋" w:hAnsi="仿宋" w:eastAsia="仿宋" w:cs="仿宋_GB2312"/>
          <w:b w:val="0"/>
          <w:bCs w:val="0"/>
          <w:sz w:val="28"/>
          <w:highlight w:val="none"/>
          <w:lang w:eastAsia="zh-CN"/>
        </w:rPr>
      </w:pPr>
    </w:p>
    <w:p w14:paraId="4B94BDFB">
      <w:pPr>
        <w:pStyle w:val="11"/>
        <w:rPr>
          <w:rFonts w:hint="eastAsia" w:ascii="仿宋" w:hAnsi="仿宋" w:eastAsia="仿宋" w:cs="仿宋_GB2312"/>
          <w:b w:val="0"/>
          <w:bCs w:val="0"/>
          <w:sz w:val="28"/>
          <w:highlight w:val="none"/>
          <w:lang w:eastAsia="zh-CN"/>
        </w:rPr>
      </w:pPr>
    </w:p>
    <w:p w14:paraId="69C669EC">
      <w:pPr>
        <w:pStyle w:val="11"/>
        <w:rPr>
          <w:rFonts w:hint="eastAsia" w:ascii="仿宋" w:hAnsi="仿宋" w:eastAsia="仿宋" w:cs="仿宋_GB2312"/>
          <w:b w:val="0"/>
          <w:bCs w:val="0"/>
          <w:sz w:val="28"/>
          <w:highlight w:val="none"/>
          <w:lang w:eastAsia="zh-CN"/>
        </w:rPr>
      </w:pPr>
    </w:p>
    <w:p w14:paraId="2824A6C6">
      <w:pPr>
        <w:pStyle w:val="11"/>
        <w:rPr>
          <w:rFonts w:hint="eastAsia" w:ascii="仿宋" w:hAnsi="仿宋" w:eastAsia="仿宋" w:cs="仿宋_GB2312"/>
          <w:b w:val="0"/>
          <w:bCs w:val="0"/>
          <w:sz w:val="28"/>
          <w:highlight w:val="none"/>
          <w:lang w:eastAsia="zh-CN"/>
        </w:rPr>
      </w:pPr>
    </w:p>
    <w:p w14:paraId="4298A159">
      <w:pPr>
        <w:pStyle w:val="11"/>
        <w:rPr>
          <w:rFonts w:hint="eastAsia" w:ascii="仿宋" w:hAnsi="仿宋" w:eastAsia="仿宋" w:cs="仿宋_GB2312"/>
          <w:b w:val="0"/>
          <w:bCs w:val="0"/>
          <w:sz w:val="28"/>
          <w:highlight w:val="none"/>
          <w:lang w:eastAsia="zh-CN"/>
        </w:rPr>
      </w:pPr>
    </w:p>
    <w:p w14:paraId="13331EDE">
      <w:pPr>
        <w:pStyle w:val="11"/>
        <w:rPr>
          <w:rFonts w:hint="eastAsia" w:ascii="仿宋" w:hAnsi="仿宋" w:eastAsia="仿宋" w:cs="仿宋_GB2312"/>
          <w:b w:val="0"/>
          <w:bCs w:val="0"/>
          <w:sz w:val="28"/>
          <w:highlight w:val="none"/>
          <w:lang w:eastAsia="zh-CN"/>
        </w:rPr>
      </w:pPr>
    </w:p>
    <w:p w14:paraId="18A0AE94">
      <w:pPr>
        <w:pStyle w:val="11"/>
        <w:rPr>
          <w:rFonts w:hint="eastAsia" w:ascii="仿宋" w:hAnsi="仿宋" w:eastAsia="仿宋" w:cs="仿宋_GB2312"/>
          <w:b w:val="0"/>
          <w:bCs w:val="0"/>
          <w:sz w:val="28"/>
          <w:highlight w:val="none"/>
          <w:lang w:eastAsia="zh-CN"/>
        </w:rPr>
      </w:pPr>
    </w:p>
    <w:p w14:paraId="2F0CA4EA">
      <w:pPr>
        <w:pStyle w:val="11"/>
        <w:rPr>
          <w:rFonts w:hint="eastAsia" w:ascii="仿宋" w:hAnsi="仿宋" w:eastAsia="仿宋" w:cs="仿宋_GB2312"/>
          <w:b w:val="0"/>
          <w:bCs w:val="0"/>
          <w:sz w:val="28"/>
          <w:highlight w:val="none"/>
          <w:lang w:eastAsia="zh-CN"/>
        </w:rPr>
      </w:pPr>
    </w:p>
    <w:p w14:paraId="426D62C3">
      <w:pPr>
        <w:pStyle w:val="11"/>
        <w:rPr>
          <w:rFonts w:hint="eastAsia" w:ascii="仿宋" w:hAnsi="仿宋" w:eastAsia="仿宋" w:cs="仿宋_GB2312"/>
          <w:b w:val="0"/>
          <w:bCs w:val="0"/>
          <w:sz w:val="28"/>
          <w:highlight w:val="none"/>
          <w:lang w:eastAsia="zh-CN"/>
        </w:rPr>
      </w:pPr>
    </w:p>
    <w:p w14:paraId="2ED3FAB9">
      <w:pPr>
        <w:pStyle w:val="11"/>
        <w:rPr>
          <w:rFonts w:hint="eastAsia" w:ascii="仿宋" w:hAnsi="仿宋" w:eastAsia="仿宋" w:cs="仿宋_GB2312"/>
          <w:b w:val="0"/>
          <w:bCs w:val="0"/>
          <w:sz w:val="28"/>
          <w:highlight w:val="none"/>
          <w:lang w:eastAsia="zh-CN"/>
        </w:rPr>
      </w:pPr>
    </w:p>
    <w:p w14:paraId="3FF5599F">
      <w:pPr>
        <w:pStyle w:val="11"/>
        <w:rPr>
          <w:rFonts w:hint="eastAsia" w:ascii="仿宋" w:hAnsi="仿宋" w:eastAsia="仿宋" w:cs="仿宋_GB2312"/>
          <w:b w:val="0"/>
          <w:bCs w:val="0"/>
          <w:sz w:val="28"/>
          <w:highlight w:val="none"/>
          <w:lang w:eastAsia="zh-CN"/>
        </w:rPr>
      </w:pPr>
    </w:p>
    <w:p w14:paraId="373E460D">
      <w:pPr>
        <w:pStyle w:val="11"/>
        <w:jc w:val="center"/>
        <w:rPr>
          <w:rFonts w:hint="eastAsia" w:ascii="仿宋" w:hAnsi="仿宋" w:eastAsia="仿宋" w:cs="仿宋_GB2312"/>
          <w:b/>
          <w:bCs/>
          <w:sz w:val="28"/>
          <w:highlight w:val="none"/>
          <w:lang w:val="en-US" w:eastAsia="zh-CN"/>
        </w:rPr>
      </w:pPr>
    </w:p>
    <w:p w14:paraId="182144AC">
      <w:pPr>
        <w:pStyle w:val="11"/>
        <w:jc w:val="center"/>
        <w:rPr>
          <w:rFonts w:hint="eastAsia" w:ascii="仿宋" w:hAnsi="仿宋" w:eastAsia="仿宋" w:cs="仿宋_GB2312"/>
          <w:b/>
          <w:bCs/>
          <w:sz w:val="28"/>
          <w:highlight w:val="none"/>
          <w:lang w:val="en-US" w:eastAsia="zh-CN"/>
        </w:rPr>
      </w:pPr>
    </w:p>
    <w:p w14:paraId="32EF1425">
      <w:pPr>
        <w:pStyle w:val="11"/>
        <w:jc w:val="center"/>
        <w:rPr>
          <w:rFonts w:hint="default" w:ascii="仿宋" w:hAnsi="仿宋" w:eastAsia="仿宋" w:cs="仿宋_GB2312"/>
          <w:b/>
          <w:bCs/>
          <w:sz w:val="28"/>
          <w:highlight w:val="none"/>
          <w:lang w:val="en-US" w:eastAsia="zh-CN"/>
        </w:rPr>
      </w:pPr>
      <w:r>
        <w:rPr>
          <w:rFonts w:hint="eastAsia" w:ascii="仿宋" w:hAnsi="仿宋" w:eastAsia="仿宋" w:cs="仿宋_GB2312"/>
          <w:b/>
          <w:bCs/>
          <w:sz w:val="28"/>
          <w:highlight w:val="none"/>
          <w:lang w:val="en-US" w:eastAsia="zh-CN"/>
        </w:rPr>
        <w:t>9.报价清单</w:t>
      </w:r>
    </w:p>
    <w:p w14:paraId="7484462B">
      <w:pPr>
        <w:pStyle w:val="11"/>
        <w:rPr>
          <w:rFonts w:hint="eastAsia" w:ascii="仿宋" w:hAnsi="仿宋" w:eastAsia="仿宋" w:cs="仿宋_GB2312"/>
          <w:b w:val="0"/>
          <w:bCs w:val="0"/>
          <w:sz w:val="28"/>
          <w:highlight w:val="none"/>
          <w:lang w:eastAsia="zh-CN"/>
        </w:rPr>
      </w:pPr>
    </w:p>
    <w:p w14:paraId="551D1B07">
      <w:pPr>
        <w:rPr>
          <w:rFonts w:hint="eastAsia" w:ascii="仿宋" w:hAnsi="仿宋" w:eastAsia="仿宋" w:cs="仿宋_GB2312"/>
          <w:b/>
          <w:bCs/>
          <w:sz w:val="28"/>
          <w:highlight w:val="none"/>
          <w:lang w:val="en-US" w:eastAsia="zh-CN"/>
        </w:rPr>
      </w:pPr>
      <w:r>
        <w:rPr>
          <w:rFonts w:hint="eastAsia" w:ascii="仿宋" w:hAnsi="仿宋" w:eastAsia="仿宋" w:cs="仿宋_GB2312"/>
          <w:b/>
          <w:bCs/>
          <w:sz w:val="28"/>
          <w:highlight w:val="none"/>
          <w:lang w:val="en-US" w:eastAsia="zh-CN"/>
        </w:rPr>
        <w:br w:type="page"/>
      </w:r>
    </w:p>
    <w:p w14:paraId="28B98CC9">
      <w:pPr>
        <w:widowControl w:val="0"/>
        <w:spacing w:line="240" w:lineRule="auto"/>
        <w:jc w:val="both"/>
        <w:outlineLvl w:val="1"/>
        <w:rPr>
          <w:rFonts w:hint="eastAsia" w:ascii="仿宋" w:hAnsi="仿宋" w:eastAsia="仿宋" w:cs="仿宋_GB2312"/>
          <w:b/>
          <w:bCs/>
          <w:sz w:val="28"/>
          <w:highlight w:val="none"/>
          <w:lang w:val="en-US" w:eastAsia="zh-CN"/>
        </w:rPr>
      </w:pPr>
    </w:p>
    <w:p w14:paraId="2BDAD92E">
      <w:pPr>
        <w:widowControl w:val="0"/>
        <w:spacing w:line="240" w:lineRule="auto"/>
        <w:ind w:firstLine="480"/>
        <w:jc w:val="center"/>
        <w:outlineLvl w:val="1"/>
        <w:rPr>
          <w:rFonts w:hint="eastAsia" w:ascii="仿宋" w:hAnsi="仿宋" w:eastAsia="仿宋" w:cs="仿宋_GB2312"/>
          <w:b/>
          <w:bCs/>
          <w:sz w:val="28"/>
          <w:highlight w:val="none"/>
          <w:lang w:val="en-US" w:eastAsia="zh-CN"/>
        </w:rPr>
      </w:pPr>
    </w:p>
    <w:p w14:paraId="1B5F7DAE">
      <w:pPr>
        <w:ind w:left="0" w:leftChars="0" w:firstLine="4216" w:firstLineChars="1500"/>
        <w:rPr>
          <w:rFonts w:ascii="仿宋" w:hAnsi="仿宋" w:eastAsia="仿宋"/>
          <w:b/>
          <w:color w:val="000000"/>
          <w:sz w:val="24"/>
          <w:highlight w:val="none"/>
        </w:rPr>
      </w:pPr>
      <w:r>
        <w:rPr>
          <w:rFonts w:hint="eastAsia" w:ascii="仿宋" w:hAnsi="仿宋" w:eastAsia="仿宋" w:cs="仿宋_GB2312"/>
          <w:b/>
          <w:bCs/>
          <w:sz w:val="28"/>
          <w:highlight w:val="none"/>
          <w:lang w:val="en-US" w:eastAsia="zh-CN"/>
        </w:rPr>
        <w:t>10.</w:t>
      </w:r>
      <w:bookmarkEnd w:id="40"/>
      <w:bookmarkEnd w:id="41"/>
      <w:bookmarkEnd w:id="42"/>
      <w:bookmarkEnd w:id="43"/>
      <w:bookmarkEnd w:id="44"/>
      <w:bookmarkEnd w:id="45"/>
      <w:bookmarkEnd w:id="46"/>
      <w:bookmarkEnd w:id="47"/>
      <w:bookmarkEnd w:id="48"/>
      <w:bookmarkEnd w:id="49"/>
      <w:bookmarkEnd w:id="50"/>
      <w:bookmarkEnd w:id="51"/>
      <w:bookmarkEnd w:id="52"/>
      <w:r>
        <w:rPr>
          <w:rFonts w:hint="eastAsia" w:ascii="仿宋" w:hAnsi="仿宋" w:eastAsia="仿宋" w:cs="仿宋_GB2312"/>
          <w:b/>
          <w:bCs/>
          <w:sz w:val="28"/>
          <w:highlight w:val="none"/>
        </w:rPr>
        <w:t>合作商基本情况表</w:t>
      </w:r>
    </w:p>
    <w:tbl>
      <w:tblPr>
        <w:tblStyle w:val="17"/>
        <w:tblpPr w:leftFromText="180" w:rightFromText="180" w:vertAnchor="text" w:horzAnchor="page" w:tblpX="1268" w:tblpY="798"/>
        <w:tblOverlap w:val="never"/>
        <w:tblW w:w="9735" w:type="dxa"/>
        <w:tblInd w:w="0" w:type="dxa"/>
        <w:tblLayout w:type="autofit"/>
        <w:tblCellMar>
          <w:top w:w="0" w:type="dxa"/>
          <w:left w:w="108" w:type="dxa"/>
          <w:bottom w:w="0" w:type="dxa"/>
          <w:right w:w="108" w:type="dxa"/>
        </w:tblCellMar>
      </w:tblPr>
      <w:tblGrid>
        <w:gridCol w:w="1680"/>
        <w:gridCol w:w="3075"/>
        <w:gridCol w:w="2085"/>
        <w:gridCol w:w="2895"/>
      </w:tblGrid>
      <w:tr w14:paraId="2BAB9359">
        <w:tblPrEx>
          <w:tblCellMar>
            <w:top w:w="0" w:type="dxa"/>
            <w:left w:w="108" w:type="dxa"/>
            <w:bottom w:w="0" w:type="dxa"/>
            <w:right w:w="108" w:type="dxa"/>
          </w:tblCellMar>
        </w:tblPrEx>
        <w:trPr>
          <w:trHeight w:val="900" w:hRule="atLeast"/>
        </w:trPr>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B97810">
            <w:pPr>
              <w:widowControl/>
              <w:textAlignment w:val="center"/>
              <w:rPr>
                <w:rFonts w:ascii="仿宋" w:hAnsi="仿宋" w:eastAsia="仿宋" w:cs="仿宋"/>
                <w:color w:val="000000"/>
                <w:sz w:val="24"/>
                <w:highlight w:val="none"/>
              </w:rPr>
            </w:pPr>
            <w:r>
              <w:rPr>
                <w:rFonts w:hint="eastAsia" w:ascii="仿宋" w:hAnsi="仿宋" w:eastAsia="仿宋" w:cs="仿宋"/>
                <w:color w:val="000000"/>
                <w:kern w:val="0"/>
                <w:sz w:val="24"/>
                <w:highlight w:val="none"/>
              </w:rPr>
              <w:t>供应商名称</w:t>
            </w:r>
          </w:p>
        </w:tc>
        <w:tc>
          <w:tcPr>
            <w:tcW w:w="805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CABA9B5">
            <w:pPr>
              <w:widowControl/>
              <w:jc w:val="center"/>
              <w:textAlignment w:val="center"/>
              <w:rPr>
                <w:rFonts w:ascii="仿宋" w:hAnsi="仿宋" w:eastAsia="仿宋" w:cs="仿宋"/>
                <w:color w:val="000000"/>
                <w:sz w:val="24"/>
                <w:highlight w:val="none"/>
              </w:rPr>
            </w:pPr>
          </w:p>
        </w:tc>
      </w:tr>
      <w:tr w14:paraId="2CECEAA6">
        <w:tblPrEx>
          <w:tblCellMar>
            <w:top w:w="0" w:type="dxa"/>
            <w:left w:w="108" w:type="dxa"/>
            <w:bottom w:w="0" w:type="dxa"/>
            <w:right w:w="108" w:type="dxa"/>
          </w:tblCellMar>
        </w:tblPrEx>
        <w:trPr>
          <w:trHeight w:val="900" w:hRule="atLeast"/>
        </w:trPr>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F43A8C">
            <w:pPr>
              <w:widowControl/>
              <w:textAlignment w:val="center"/>
              <w:rPr>
                <w:rFonts w:ascii="仿宋" w:hAnsi="仿宋" w:eastAsia="仿宋" w:cs="仿宋"/>
                <w:color w:val="000000"/>
                <w:sz w:val="24"/>
                <w:highlight w:val="none"/>
              </w:rPr>
            </w:pPr>
            <w:r>
              <w:rPr>
                <w:rFonts w:hint="eastAsia" w:ascii="仿宋" w:hAnsi="仿宋" w:eastAsia="仿宋" w:cs="仿宋"/>
                <w:color w:val="000000"/>
                <w:kern w:val="0"/>
                <w:sz w:val="24"/>
                <w:highlight w:val="none"/>
              </w:rPr>
              <w:t>法人代表</w:t>
            </w:r>
          </w:p>
        </w:tc>
        <w:tc>
          <w:tcPr>
            <w:tcW w:w="30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9DF85D">
            <w:pPr>
              <w:widowControl/>
              <w:jc w:val="center"/>
              <w:textAlignment w:val="center"/>
              <w:rPr>
                <w:rFonts w:ascii="仿宋" w:hAnsi="仿宋" w:eastAsia="仿宋" w:cs="仿宋"/>
                <w:color w:val="000000"/>
                <w:sz w:val="24"/>
                <w:highlight w:val="none"/>
              </w:rPr>
            </w:pPr>
          </w:p>
        </w:tc>
        <w:tc>
          <w:tcPr>
            <w:tcW w:w="20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DEC56A">
            <w:pPr>
              <w:widowControl/>
              <w:textAlignment w:val="center"/>
              <w:rPr>
                <w:rFonts w:ascii="仿宋" w:hAnsi="仿宋" w:eastAsia="仿宋" w:cs="仿宋"/>
                <w:color w:val="000000"/>
                <w:sz w:val="24"/>
                <w:highlight w:val="none"/>
              </w:rPr>
            </w:pPr>
            <w:r>
              <w:rPr>
                <w:rFonts w:hint="eastAsia" w:ascii="仿宋" w:hAnsi="仿宋" w:eastAsia="仿宋" w:cs="仿宋"/>
                <w:color w:val="000000"/>
                <w:kern w:val="0"/>
                <w:sz w:val="24"/>
                <w:highlight w:val="none"/>
              </w:rPr>
              <w:t>注册资金（万元）</w:t>
            </w:r>
          </w:p>
        </w:tc>
        <w:tc>
          <w:tcPr>
            <w:tcW w:w="28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6C411B">
            <w:pPr>
              <w:widowControl/>
              <w:jc w:val="center"/>
              <w:textAlignment w:val="center"/>
              <w:rPr>
                <w:rFonts w:ascii="仿宋" w:hAnsi="仿宋" w:eastAsia="仿宋" w:cs="仿宋"/>
                <w:color w:val="000000"/>
                <w:sz w:val="24"/>
                <w:highlight w:val="none"/>
              </w:rPr>
            </w:pPr>
          </w:p>
        </w:tc>
      </w:tr>
      <w:tr w14:paraId="3146C6D4">
        <w:tblPrEx>
          <w:tblCellMar>
            <w:top w:w="0" w:type="dxa"/>
            <w:left w:w="108" w:type="dxa"/>
            <w:bottom w:w="0" w:type="dxa"/>
            <w:right w:w="108" w:type="dxa"/>
          </w:tblCellMar>
        </w:tblPrEx>
        <w:trPr>
          <w:trHeight w:val="900" w:hRule="atLeast"/>
        </w:trPr>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518C30">
            <w:pPr>
              <w:widowControl/>
              <w:textAlignment w:val="center"/>
              <w:rPr>
                <w:rFonts w:ascii="仿宋" w:hAnsi="仿宋" w:eastAsia="仿宋" w:cs="仿宋"/>
                <w:color w:val="000000"/>
                <w:sz w:val="24"/>
                <w:highlight w:val="none"/>
              </w:rPr>
            </w:pPr>
            <w:r>
              <w:rPr>
                <w:rFonts w:hint="eastAsia" w:ascii="仿宋" w:hAnsi="仿宋" w:eastAsia="仿宋" w:cs="仿宋"/>
                <w:color w:val="000000"/>
                <w:kern w:val="0"/>
                <w:sz w:val="24"/>
                <w:highlight w:val="none"/>
              </w:rPr>
              <w:t>注册地址</w:t>
            </w:r>
          </w:p>
        </w:tc>
        <w:tc>
          <w:tcPr>
            <w:tcW w:w="30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81E457">
            <w:pPr>
              <w:widowControl/>
              <w:jc w:val="center"/>
              <w:textAlignment w:val="center"/>
              <w:rPr>
                <w:rFonts w:ascii="仿宋" w:hAnsi="仿宋" w:eastAsia="仿宋" w:cs="仿宋"/>
                <w:color w:val="000000"/>
                <w:sz w:val="24"/>
                <w:highlight w:val="none"/>
              </w:rPr>
            </w:pPr>
          </w:p>
        </w:tc>
        <w:tc>
          <w:tcPr>
            <w:tcW w:w="20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3F1990">
            <w:pPr>
              <w:widowControl/>
              <w:jc w:val="center"/>
              <w:textAlignment w:val="center"/>
              <w:rPr>
                <w:rFonts w:ascii="仿宋" w:hAnsi="仿宋" w:eastAsia="仿宋" w:cs="仿宋"/>
                <w:color w:val="000000"/>
                <w:sz w:val="24"/>
                <w:highlight w:val="none"/>
              </w:rPr>
            </w:pPr>
            <w:r>
              <w:rPr>
                <w:rFonts w:hint="eastAsia" w:ascii="仿宋" w:hAnsi="仿宋" w:eastAsia="仿宋" w:cs="仿宋"/>
                <w:color w:val="000000"/>
                <w:kern w:val="0"/>
                <w:sz w:val="24"/>
                <w:highlight w:val="none"/>
              </w:rPr>
              <w:t>注册时间</w:t>
            </w:r>
          </w:p>
        </w:tc>
        <w:tc>
          <w:tcPr>
            <w:tcW w:w="28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A4C868">
            <w:pPr>
              <w:widowControl/>
              <w:jc w:val="center"/>
              <w:textAlignment w:val="center"/>
              <w:rPr>
                <w:rFonts w:ascii="仿宋" w:hAnsi="仿宋" w:eastAsia="仿宋" w:cs="仿宋"/>
                <w:color w:val="000000"/>
                <w:sz w:val="24"/>
                <w:highlight w:val="none"/>
              </w:rPr>
            </w:pPr>
          </w:p>
        </w:tc>
      </w:tr>
      <w:tr w14:paraId="1BFD33DE">
        <w:tblPrEx>
          <w:tblCellMar>
            <w:top w:w="0" w:type="dxa"/>
            <w:left w:w="108" w:type="dxa"/>
            <w:bottom w:w="0" w:type="dxa"/>
            <w:right w:w="108" w:type="dxa"/>
          </w:tblCellMar>
        </w:tblPrEx>
        <w:trPr>
          <w:trHeight w:val="900" w:hRule="atLeast"/>
        </w:trPr>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32A928">
            <w:pPr>
              <w:widowControl/>
              <w:textAlignment w:val="center"/>
              <w:rPr>
                <w:rFonts w:ascii="仿宋" w:hAnsi="仿宋" w:eastAsia="仿宋" w:cs="仿宋"/>
                <w:color w:val="000000"/>
                <w:sz w:val="24"/>
                <w:highlight w:val="none"/>
              </w:rPr>
            </w:pPr>
            <w:r>
              <w:rPr>
                <w:rFonts w:hint="eastAsia" w:ascii="仿宋" w:hAnsi="仿宋" w:eastAsia="仿宋" w:cs="仿宋"/>
                <w:color w:val="000000"/>
                <w:kern w:val="0"/>
                <w:sz w:val="24"/>
                <w:highlight w:val="none"/>
              </w:rPr>
              <w:t>联系人</w:t>
            </w:r>
          </w:p>
        </w:tc>
        <w:tc>
          <w:tcPr>
            <w:tcW w:w="30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94F790">
            <w:pPr>
              <w:widowControl/>
              <w:jc w:val="center"/>
              <w:textAlignment w:val="center"/>
              <w:rPr>
                <w:rFonts w:ascii="仿宋" w:hAnsi="仿宋" w:eastAsia="仿宋" w:cs="仿宋"/>
                <w:color w:val="000000"/>
                <w:sz w:val="24"/>
                <w:highlight w:val="none"/>
              </w:rPr>
            </w:pPr>
          </w:p>
        </w:tc>
        <w:tc>
          <w:tcPr>
            <w:tcW w:w="20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C75D23">
            <w:pPr>
              <w:widowControl/>
              <w:jc w:val="center"/>
              <w:textAlignment w:val="center"/>
              <w:rPr>
                <w:rFonts w:ascii="仿宋" w:hAnsi="仿宋" w:eastAsia="仿宋" w:cs="仿宋"/>
                <w:color w:val="000000"/>
                <w:sz w:val="24"/>
                <w:highlight w:val="none"/>
              </w:rPr>
            </w:pPr>
            <w:r>
              <w:rPr>
                <w:rFonts w:hint="eastAsia" w:ascii="仿宋" w:hAnsi="仿宋" w:eastAsia="仿宋" w:cs="仿宋"/>
                <w:color w:val="000000"/>
                <w:kern w:val="0"/>
                <w:sz w:val="24"/>
                <w:highlight w:val="none"/>
              </w:rPr>
              <w:t>联系电话</w:t>
            </w:r>
          </w:p>
        </w:tc>
        <w:tc>
          <w:tcPr>
            <w:tcW w:w="28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10ECB3">
            <w:pPr>
              <w:widowControl/>
              <w:jc w:val="center"/>
              <w:textAlignment w:val="center"/>
              <w:rPr>
                <w:rFonts w:ascii="仿宋" w:hAnsi="仿宋" w:eastAsia="仿宋" w:cs="仿宋"/>
                <w:color w:val="000000"/>
                <w:sz w:val="24"/>
                <w:highlight w:val="none"/>
              </w:rPr>
            </w:pPr>
          </w:p>
        </w:tc>
      </w:tr>
      <w:tr w14:paraId="15FDDA16">
        <w:tblPrEx>
          <w:tblCellMar>
            <w:top w:w="0" w:type="dxa"/>
            <w:left w:w="108" w:type="dxa"/>
            <w:bottom w:w="0" w:type="dxa"/>
            <w:right w:w="108" w:type="dxa"/>
          </w:tblCellMar>
        </w:tblPrEx>
        <w:trPr>
          <w:trHeight w:val="710" w:hRule="atLeast"/>
        </w:trPr>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C024B6">
            <w:pPr>
              <w:widowControl/>
              <w:textAlignment w:val="center"/>
              <w:rPr>
                <w:rFonts w:ascii="仿宋" w:hAnsi="仿宋" w:eastAsia="仿宋" w:cs="仿宋"/>
                <w:color w:val="000000"/>
                <w:sz w:val="24"/>
                <w:highlight w:val="none"/>
              </w:rPr>
            </w:pPr>
            <w:r>
              <w:rPr>
                <w:rFonts w:hint="eastAsia" w:ascii="仿宋" w:hAnsi="仿宋" w:eastAsia="仿宋" w:cs="仿宋"/>
                <w:color w:val="000000"/>
                <w:kern w:val="0"/>
                <w:sz w:val="24"/>
                <w:highlight w:val="none"/>
              </w:rPr>
              <w:t>主营业务</w:t>
            </w:r>
          </w:p>
        </w:tc>
        <w:tc>
          <w:tcPr>
            <w:tcW w:w="8055" w:type="dxa"/>
            <w:gridSpan w:val="3"/>
            <w:tcBorders>
              <w:top w:val="single" w:color="000000" w:sz="4" w:space="0"/>
              <w:left w:val="single" w:color="000000" w:sz="4" w:space="0"/>
              <w:bottom w:val="nil"/>
              <w:right w:val="single" w:color="000000" w:sz="4" w:space="0"/>
            </w:tcBorders>
            <w:shd w:val="clear" w:color="auto" w:fill="auto"/>
            <w:vAlign w:val="center"/>
          </w:tcPr>
          <w:p w14:paraId="6E90707B">
            <w:pPr>
              <w:widowControl/>
              <w:jc w:val="left"/>
              <w:textAlignment w:val="center"/>
              <w:rPr>
                <w:rFonts w:ascii="仿宋" w:hAnsi="仿宋" w:eastAsia="仿宋" w:cs="仿宋"/>
                <w:color w:val="000000"/>
                <w:sz w:val="24"/>
                <w:highlight w:val="none"/>
              </w:rPr>
            </w:pPr>
          </w:p>
        </w:tc>
      </w:tr>
      <w:tr w14:paraId="6D9ABB46">
        <w:tblPrEx>
          <w:tblCellMar>
            <w:top w:w="0" w:type="dxa"/>
            <w:left w:w="108" w:type="dxa"/>
            <w:bottom w:w="0" w:type="dxa"/>
            <w:right w:w="108" w:type="dxa"/>
          </w:tblCellMar>
        </w:tblPrEx>
        <w:trPr>
          <w:trHeight w:val="660" w:hRule="atLeast"/>
        </w:trPr>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0D2E31">
            <w:pPr>
              <w:widowControl/>
              <w:textAlignment w:val="center"/>
              <w:rPr>
                <w:rFonts w:ascii="仿宋" w:hAnsi="仿宋" w:eastAsia="仿宋" w:cs="仿宋"/>
                <w:color w:val="000000"/>
                <w:sz w:val="24"/>
                <w:highlight w:val="none"/>
              </w:rPr>
            </w:pPr>
            <w:r>
              <w:rPr>
                <w:rFonts w:hint="eastAsia" w:ascii="仿宋" w:hAnsi="仿宋" w:eastAsia="仿宋" w:cs="仿宋"/>
                <w:color w:val="000000"/>
                <w:kern w:val="0"/>
                <w:sz w:val="24"/>
                <w:highlight w:val="none"/>
              </w:rPr>
              <w:t>收入（万元）</w:t>
            </w:r>
          </w:p>
        </w:tc>
        <w:tc>
          <w:tcPr>
            <w:tcW w:w="805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70D1B32">
            <w:pPr>
              <w:widowControl/>
              <w:jc w:val="center"/>
              <w:textAlignment w:val="center"/>
              <w:rPr>
                <w:rFonts w:ascii="仿宋" w:hAnsi="仿宋" w:eastAsia="仿宋" w:cs="仿宋"/>
                <w:color w:val="000000"/>
                <w:sz w:val="24"/>
                <w:highlight w:val="none"/>
              </w:rPr>
            </w:pPr>
          </w:p>
        </w:tc>
      </w:tr>
      <w:tr w14:paraId="5DD8D35D">
        <w:tblPrEx>
          <w:tblCellMar>
            <w:top w:w="0" w:type="dxa"/>
            <w:left w:w="108" w:type="dxa"/>
            <w:bottom w:w="0" w:type="dxa"/>
            <w:right w:w="108" w:type="dxa"/>
          </w:tblCellMar>
        </w:tblPrEx>
        <w:trPr>
          <w:trHeight w:val="1011" w:hRule="atLeast"/>
        </w:trPr>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93972E">
            <w:pPr>
              <w:widowControl/>
              <w:textAlignment w:val="center"/>
              <w:rPr>
                <w:rFonts w:ascii="仿宋" w:hAnsi="仿宋" w:eastAsia="仿宋" w:cs="仿宋"/>
                <w:color w:val="000000"/>
                <w:sz w:val="24"/>
                <w:highlight w:val="none"/>
              </w:rPr>
            </w:pPr>
            <w:r>
              <w:rPr>
                <w:rFonts w:hint="eastAsia" w:ascii="仿宋" w:hAnsi="仿宋" w:eastAsia="仿宋" w:cs="仿宋"/>
                <w:color w:val="000000"/>
                <w:kern w:val="0"/>
                <w:sz w:val="24"/>
                <w:highlight w:val="none"/>
              </w:rPr>
              <w:t>经营范围</w:t>
            </w:r>
          </w:p>
        </w:tc>
        <w:tc>
          <w:tcPr>
            <w:tcW w:w="8055" w:type="dxa"/>
            <w:gridSpan w:val="3"/>
            <w:tcBorders>
              <w:top w:val="single" w:color="000000" w:sz="4" w:space="0"/>
              <w:left w:val="single" w:color="000000" w:sz="4" w:space="0"/>
              <w:bottom w:val="nil"/>
              <w:right w:val="single" w:color="000000" w:sz="4" w:space="0"/>
            </w:tcBorders>
            <w:shd w:val="clear" w:color="auto" w:fill="auto"/>
            <w:vAlign w:val="center"/>
          </w:tcPr>
          <w:p w14:paraId="63876593">
            <w:pPr>
              <w:widowControl/>
              <w:jc w:val="left"/>
              <w:textAlignment w:val="center"/>
              <w:rPr>
                <w:rFonts w:ascii="仿宋" w:hAnsi="仿宋" w:eastAsia="仿宋" w:cs="仿宋"/>
                <w:color w:val="000000"/>
                <w:sz w:val="20"/>
                <w:szCs w:val="20"/>
                <w:highlight w:val="none"/>
              </w:rPr>
            </w:pPr>
          </w:p>
        </w:tc>
      </w:tr>
      <w:tr w14:paraId="5B9D5156">
        <w:tblPrEx>
          <w:tblCellMar>
            <w:top w:w="0" w:type="dxa"/>
            <w:left w:w="108" w:type="dxa"/>
            <w:bottom w:w="0" w:type="dxa"/>
            <w:right w:w="108" w:type="dxa"/>
          </w:tblCellMar>
        </w:tblPrEx>
        <w:trPr>
          <w:trHeight w:val="875" w:hRule="atLeast"/>
        </w:trPr>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A28F45">
            <w:pPr>
              <w:widowControl/>
              <w:jc w:val="center"/>
              <w:textAlignment w:val="center"/>
              <w:rPr>
                <w:rFonts w:ascii="仿宋" w:hAnsi="仿宋" w:eastAsia="仿宋" w:cs="仿宋"/>
                <w:color w:val="000000"/>
                <w:sz w:val="24"/>
                <w:highlight w:val="none"/>
              </w:rPr>
            </w:pPr>
            <w:r>
              <w:rPr>
                <w:rFonts w:hint="eastAsia" w:ascii="仿宋" w:hAnsi="仿宋" w:eastAsia="仿宋" w:cs="仿宋"/>
                <w:color w:val="000000"/>
                <w:kern w:val="0"/>
                <w:sz w:val="24"/>
                <w:highlight w:val="none"/>
              </w:rPr>
              <w:t>主要业绩</w:t>
            </w:r>
          </w:p>
        </w:tc>
        <w:tc>
          <w:tcPr>
            <w:tcW w:w="805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365305F">
            <w:pPr>
              <w:widowControl/>
              <w:jc w:val="left"/>
              <w:textAlignment w:val="center"/>
              <w:rPr>
                <w:rFonts w:ascii="仿宋" w:hAnsi="仿宋" w:eastAsia="仿宋" w:cs="仿宋"/>
                <w:color w:val="000000"/>
                <w:sz w:val="24"/>
                <w:highlight w:val="none"/>
              </w:rPr>
            </w:pPr>
          </w:p>
        </w:tc>
      </w:tr>
      <w:tr w14:paraId="549465B8">
        <w:tblPrEx>
          <w:tblCellMar>
            <w:top w:w="0" w:type="dxa"/>
            <w:left w:w="108" w:type="dxa"/>
            <w:bottom w:w="0" w:type="dxa"/>
            <w:right w:w="108" w:type="dxa"/>
          </w:tblCellMar>
        </w:tblPrEx>
        <w:trPr>
          <w:trHeight w:val="860" w:hRule="atLeast"/>
        </w:trPr>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87AB5B">
            <w:pPr>
              <w:widowControl/>
              <w:jc w:val="center"/>
              <w:textAlignment w:val="center"/>
              <w:rPr>
                <w:rFonts w:ascii="仿宋" w:hAnsi="仿宋" w:eastAsia="仿宋" w:cs="仿宋"/>
                <w:color w:val="000000"/>
                <w:sz w:val="24"/>
                <w:highlight w:val="none"/>
              </w:rPr>
            </w:pPr>
            <w:r>
              <w:rPr>
                <w:rFonts w:hint="eastAsia" w:ascii="仿宋" w:hAnsi="仿宋" w:eastAsia="仿宋" w:cs="仿宋"/>
                <w:color w:val="000000"/>
                <w:kern w:val="0"/>
                <w:sz w:val="24"/>
                <w:highlight w:val="none"/>
              </w:rPr>
              <w:t>公司性质</w:t>
            </w:r>
          </w:p>
        </w:tc>
        <w:tc>
          <w:tcPr>
            <w:tcW w:w="805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5DB993D">
            <w:pPr>
              <w:widowControl/>
              <w:textAlignment w:val="center"/>
              <w:rPr>
                <w:rFonts w:ascii="仿宋" w:hAnsi="仿宋" w:eastAsia="仿宋" w:cs="仿宋"/>
                <w:color w:val="000000"/>
                <w:sz w:val="24"/>
                <w:highlight w:val="none"/>
              </w:rPr>
            </w:pPr>
          </w:p>
        </w:tc>
      </w:tr>
      <w:tr w14:paraId="079BC8AA">
        <w:tblPrEx>
          <w:tblCellMar>
            <w:top w:w="0" w:type="dxa"/>
            <w:left w:w="108" w:type="dxa"/>
            <w:bottom w:w="0" w:type="dxa"/>
            <w:right w:w="108" w:type="dxa"/>
          </w:tblCellMar>
        </w:tblPrEx>
        <w:trPr>
          <w:trHeight w:val="825" w:hRule="atLeast"/>
        </w:trPr>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C1957C">
            <w:pPr>
              <w:widowControl/>
              <w:jc w:val="center"/>
              <w:textAlignment w:val="center"/>
              <w:rPr>
                <w:rFonts w:ascii="仿宋" w:hAnsi="仿宋" w:eastAsia="仿宋" w:cs="仿宋"/>
                <w:color w:val="000000"/>
                <w:sz w:val="24"/>
                <w:highlight w:val="none"/>
              </w:rPr>
            </w:pPr>
            <w:r>
              <w:rPr>
                <w:rFonts w:hint="eastAsia" w:ascii="仿宋" w:hAnsi="仿宋" w:eastAsia="仿宋" w:cs="仿宋"/>
                <w:color w:val="000000"/>
                <w:kern w:val="0"/>
                <w:sz w:val="24"/>
                <w:highlight w:val="none"/>
              </w:rPr>
              <w:t>经营方式</w:t>
            </w:r>
          </w:p>
        </w:tc>
        <w:tc>
          <w:tcPr>
            <w:tcW w:w="805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4F1C4C1">
            <w:pPr>
              <w:widowControl/>
              <w:textAlignment w:val="center"/>
              <w:rPr>
                <w:rFonts w:ascii="仿宋" w:hAnsi="仿宋" w:eastAsia="仿宋" w:cs="仿宋"/>
                <w:color w:val="000000"/>
                <w:sz w:val="24"/>
                <w:highlight w:val="none"/>
              </w:rPr>
            </w:pPr>
          </w:p>
        </w:tc>
      </w:tr>
      <w:tr w14:paraId="2F913816">
        <w:tblPrEx>
          <w:tblCellMar>
            <w:top w:w="0" w:type="dxa"/>
            <w:left w:w="108" w:type="dxa"/>
            <w:bottom w:w="0" w:type="dxa"/>
            <w:right w:w="108" w:type="dxa"/>
          </w:tblCellMar>
        </w:tblPrEx>
        <w:trPr>
          <w:trHeight w:val="1235" w:hRule="atLeast"/>
        </w:trPr>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3BAF8C">
            <w:pPr>
              <w:widowControl/>
              <w:jc w:val="center"/>
              <w:textAlignment w:val="center"/>
              <w:rPr>
                <w:rFonts w:ascii="仿宋" w:hAnsi="仿宋" w:eastAsia="仿宋" w:cs="仿宋"/>
                <w:color w:val="000000"/>
                <w:sz w:val="24"/>
                <w:highlight w:val="none"/>
              </w:rPr>
            </w:pPr>
            <w:r>
              <w:rPr>
                <w:rFonts w:hint="eastAsia" w:ascii="仿宋" w:hAnsi="仿宋" w:eastAsia="仿宋" w:cs="仿宋"/>
                <w:color w:val="000000"/>
                <w:kern w:val="0"/>
                <w:sz w:val="24"/>
                <w:highlight w:val="none"/>
              </w:rPr>
              <w:t>资质</w:t>
            </w:r>
          </w:p>
        </w:tc>
        <w:tc>
          <w:tcPr>
            <w:tcW w:w="805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AFBA970">
            <w:pPr>
              <w:widowControl/>
              <w:textAlignment w:val="center"/>
              <w:rPr>
                <w:rFonts w:ascii="仿宋" w:hAnsi="仿宋" w:eastAsia="仿宋" w:cs="仿宋"/>
                <w:color w:val="000000"/>
                <w:sz w:val="24"/>
                <w:highlight w:val="none"/>
              </w:rPr>
            </w:pPr>
          </w:p>
        </w:tc>
      </w:tr>
    </w:tbl>
    <w:p w14:paraId="0F2D1F8D">
      <w:pPr>
        <w:ind w:left="0" w:leftChars="0" w:firstLine="0" w:firstLineChars="0"/>
        <w:rPr>
          <w:rFonts w:hint="eastAsia" w:ascii="仿宋" w:hAnsi="仿宋" w:eastAsia="仿宋" w:cs="仿宋"/>
          <w:sz w:val="28"/>
          <w:szCs w:val="28"/>
          <w:highlight w:val="none"/>
          <w:lang w:val="en-US" w:eastAsia="zh-CN"/>
        </w:rPr>
      </w:pPr>
    </w:p>
    <w:p w14:paraId="1086B89C">
      <w:pPr>
        <w:keepNext w:val="0"/>
        <w:keepLines w:val="0"/>
        <w:pageBreakBefore w:val="0"/>
        <w:widowControl w:val="0"/>
        <w:numPr>
          <w:ilvl w:val="0"/>
          <w:numId w:val="0"/>
        </w:numPr>
        <w:shd w:val="clear"/>
        <w:kinsoku/>
        <w:wordWrap/>
        <w:overflowPunct/>
        <w:topLinePunct w:val="0"/>
        <w:autoSpaceDE/>
        <w:autoSpaceDN/>
        <w:bidi w:val="0"/>
        <w:adjustRightInd w:val="0"/>
        <w:snapToGrid w:val="0"/>
        <w:spacing w:line="360" w:lineRule="auto"/>
        <w:jc w:val="center"/>
        <w:textAlignment w:val="auto"/>
        <w:rPr>
          <w:rFonts w:hint="eastAsia" w:ascii="仿宋" w:hAnsi="仿宋" w:eastAsia="仿宋" w:cs="仿宋"/>
          <w:b/>
          <w:bCs/>
          <w:color w:val="auto"/>
          <w:sz w:val="28"/>
          <w:szCs w:val="28"/>
          <w:highlight w:val="none"/>
          <w:lang w:val="en-US" w:eastAsia="zh-CN"/>
        </w:rPr>
      </w:pPr>
    </w:p>
    <w:p w14:paraId="6859887B">
      <w:pPr>
        <w:spacing w:before="101" w:line="226" w:lineRule="auto"/>
        <w:ind w:left="4041" w:firstLine="970" w:firstLineChars="300"/>
        <w:outlineLvl w:val="1"/>
        <w:rPr>
          <w:rFonts w:ascii="黑体" w:hAnsi="黑体" w:eastAsia="黑体" w:cs="黑体"/>
          <w:b/>
          <w:bCs/>
          <w:spacing w:val="6"/>
          <w:sz w:val="31"/>
          <w:szCs w:val="31"/>
          <w:highlight w:val="none"/>
        </w:rPr>
      </w:pPr>
      <w:bookmarkStart w:id="54" w:name="_Toc2153"/>
    </w:p>
    <w:p w14:paraId="12B032A7">
      <w:pPr>
        <w:spacing w:before="101" w:line="226" w:lineRule="auto"/>
        <w:ind w:left="4041" w:firstLine="970" w:firstLineChars="300"/>
        <w:outlineLvl w:val="1"/>
        <w:rPr>
          <w:rFonts w:ascii="黑体" w:hAnsi="黑体" w:eastAsia="黑体" w:cs="黑体"/>
          <w:b/>
          <w:bCs/>
          <w:spacing w:val="6"/>
          <w:sz w:val="31"/>
          <w:szCs w:val="31"/>
          <w:highlight w:val="none"/>
        </w:rPr>
      </w:pPr>
    </w:p>
    <w:p w14:paraId="2399379A">
      <w:pPr>
        <w:spacing w:before="101" w:line="226" w:lineRule="auto"/>
        <w:ind w:left="4041" w:firstLine="6787" w:firstLineChars="2100"/>
        <w:outlineLvl w:val="1"/>
        <w:rPr>
          <w:rFonts w:ascii="黑体" w:hAnsi="黑体" w:eastAsia="黑体" w:cs="黑体"/>
          <w:b/>
          <w:bCs/>
          <w:spacing w:val="6"/>
          <w:sz w:val="31"/>
          <w:szCs w:val="31"/>
          <w:highlight w:val="none"/>
        </w:rPr>
      </w:pPr>
    </w:p>
    <w:p w14:paraId="2BD31BE1">
      <w:pPr>
        <w:spacing w:before="101" w:line="226" w:lineRule="auto"/>
        <w:ind w:left="4041" w:firstLine="6787" w:firstLineChars="2100"/>
        <w:outlineLvl w:val="1"/>
        <w:rPr>
          <w:rFonts w:ascii="黑体" w:hAnsi="黑体" w:eastAsia="黑体" w:cs="黑体"/>
          <w:b/>
          <w:bCs/>
          <w:spacing w:val="6"/>
          <w:sz w:val="31"/>
          <w:szCs w:val="31"/>
          <w:highlight w:val="none"/>
        </w:rPr>
      </w:pPr>
    </w:p>
    <w:p w14:paraId="14F991E2">
      <w:pPr>
        <w:spacing w:before="101" w:line="226" w:lineRule="auto"/>
        <w:ind w:left="4041" w:firstLine="6787" w:firstLineChars="2100"/>
        <w:outlineLvl w:val="1"/>
        <w:rPr>
          <w:rFonts w:ascii="黑体" w:hAnsi="黑体" w:eastAsia="黑体" w:cs="黑体"/>
          <w:b/>
          <w:bCs/>
          <w:spacing w:val="6"/>
          <w:sz w:val="31"/>
          <w:szCs w:val="31"/>
          <w:highlight w:val="none"/>
        </w:rPr>
      </w:pPr>
    </w:p>
    <w:bookmarkEnd w:id="54"/>
    <w:p w14:paraId="445D4E02">
      <w:pPr>
        <w:numPr>
          <w:ilvl w:val="0"/>
          <w:numId w:val="8"/>
        </w:numPr>
        <w:spacing w:before="101" w:line="228" w:lineRule="auto"/>
        <w:ind w:firstLine="3533" w:firstLineChars="1100"/>
        <w:rPr>
          <w:rFonts w:ascii="黑体" w:hAnsi="黑体" w:eastAsia="黑体" w:cs="黑体"/>
          <w:b/>
          <w:bCs/>
          <w:spacing w:val="5"/>
          <w:sz w:val="31"/>
          <w:szCs w:val="31"/>
          <w:highlight w:val="none"/>
        </w:rPr>
      </w:pPr>
      <w:r>
        <w:rPr>
          <w:rFonts w:ascii="黑体" w:hAnsi="黑体" w:eastAsia="黑体" w:cs="黑体"/>
          <w:b/>
          <w:bCs/>
          <w:spacing w:val="5"/>
          <w:sz w:val="31"/>
          <w:szCs w:val="31"/>
          <w:highlight w:val="none"/>
        </w:rPr>
        <w:t>投标业绩情况表</w:t>
      </w:r>
    </w:p>
    <w:p w14:paraId="298F1B04">
      <w:pPr>
        <w:numPr>
          <w:ilvl w:val="0"/>
          <w:numId w:val="0"/>
        </w:numPr>
        <w:spacing w:before="101" w:line="228" w:lineRule="auto"/>
        <w:rPr>
          <w:rFonts w:ascii="黑体" w:hAnsi="黑体" w:eastAsia="黑体" w:cs="黑体"/>
          <w:b/>
          <w:bCs/>
          <w:spacing w:val="5"/>
          <w:sz w:val="31"/>
          <w:szCs w:val="31"/>
          <w:highlight w:val="none"/>
        </w:rPr>
      </w:pPr>
    </w:p>
    <w:p w14:paraId="603EC0B0">
      <w:pPr>
        <w:spacing w:before="25" w:line="221" w:lineRule="auto"/>
        <w:ind w:firstLine="3870" w:firstLineChars="1500"/>
        <w:rPr>
          <w:rFonts w:ascii="黑体" w:hAnsi="黑体" w:eastAsia="黑体" w:cs="黑体"/>
          <w:sz w:val="28"/>
          <w:szCs w:val="28"/>
          <w:highlight w:val="none"/>
        </w:rPr>
      </w:pPr>
      <w:r>
        <w:rPr>
          <w:rFonts w:ascii="黑体" w:hAnsi="黑体" w:eastAsia="黑体" w:cs="黑体"/>
          <w:spacing w:val="-11"/>
          <w:sz w:val="28"/>
          <w:szCs w:val="28"/>
          <w:highlight w:val="none"/>
        </w:rPr>
        <w:t>同类项目业绩汇总表</w:t>
      </w:r>
    </w:p>
    <w:p w14:paraId="726421D5">
      <w:pPr>
        <w:spacing w:line="171" w:lineRule="exact"/>
        <w:rPr>
          <w:highlight w:val="none"/>
        </w:rPr>
      </w:pPr>
    </w:p>
    <w:tbl>
      <w:tblPr>
        <w:tblStyle w:val="23"/>
        <w:tblpPr w:leftFromText="180" w:rightFromText="180" w:vertAnchor="text" w:horzAnchor="page" w:tblpX="1580" w:tblpY="373"/>
        <w:tblOverlap w:val="never"/>
        <w:tblW w:w="8888" w:type="dxa"/>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68"/>
        <w:gridCol w:w="1815"/>
        <w:gridCol w:w="1350"/>
        <w:gridCol w:w="778"/>
        <w:gridCol w:w="872"/>
        <w:gridCol w:w="1105"/>
        <w:gridCol w:w="804"/>
        <w:gridCol w:w="1296"/>
      </w:tblGrid>
      <w:tr w14:paraId="13F659E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34" w:hRule="atLeast"/>
        </w:trPr>
        <w:tc>
          <w:tcPr>
            <w:tcW w:w="868" w:type="dxa"/>
            <w:vAlign w:val="top"/>
          </w:tcPr>
          <w:p w14:paraId="6C8C79E7">
            <w:pPr>
              <w:spacing w:line="371" w:lineRule="auto"/>
              <w:rPr>
                <w:rFonts w:ascii="Arial"/>
                <w:sz w:val="21"/>
                <w:highlight w:val="none"/>
              </w:rPr>
            </w:pPr>
          </w:p>
          <w:p w14:paraId="21510511">
            <w:pPr>
              <w:pStyle w:val="24"/>
              <w:spacing w:before="68" w:line="223" w:lineRule="auto"/>
              <w:ind w:left="227"/>
              <w:rPr>
                <w:highlight w:val="none"/>
              </w:rPr>
            </w:pPr>
            <w:r>
              <w:rPr>
                <w:spacing w:val="-2"/>
                <w:highlight w:val="none"/>
              </w:rPr>
              <w:t>序号</w:t>
            </w:r>
          </w:p>
        </w:tc>
        <w:tc>
          <w:tcPr>
            <w:tcW w:w="1815" w:type="dxa"/>
            <w:vAlign w:val="top"/>
          </w:tcPr>
          <w:p w14:paraId="32D24CDC">
            <w:pPr>
              <w:pStyle w:val="24"/>
              <w:spacing w:before="154" w:line="221" w:lineRule="auto"/>
              <w:ind w:left="119"/>
              <w:jc w:val="center"/>
              <w:rPr>
                <w:rFonts w:hint="default" w:eastAsia="宋体"/>
                <w:highlight w:val="none"/>
                <w:lang w:val="en-US" w:eastAsia="zh-CN"/>
              </w:rPr>
            </w:pPr>
            <w:r>
              <w:rPr>
                <w:rFonts w:hint="eastAsia"/>
                <w:highlight w:val="none"/>
                <w:lang w:val="en-US" w:eastAsia="zh-CN"/>
              </w:rPr>
              <w:t>项目名称</w:t>
            </w:r>
          </w:p>
        </w:tc>
        <w:tc>
          <w:tcPr>
            <w:tcW w:w="1350" w:type="dxa"/>
            <w:vAlign w:val="top"/>
          </w:tcPr>
          <w:p w14:paraId="60F74D67">
            <w:pPr>
              <w:pStyle w:val="24"/>
              <w:spacing w:before="238" w:line="222" w:lineRule="auto"/>
              <w:ind w:left="234"/>
              <w:rPr>
                <w:highlight w:val="none"/>
              </w:rPr>
            </w:pPr>
            <w:r>
              <w:rPr>
                <w:spacing w:val="-4"/>
                <w:highlight w:val="none"/>
              </w:rPr>
              <w:t>买方</w:t>
            </w:r>
          </w:p>
          <w:p w14:paraId="18FC1584">
            <w:pPr>
              <w:pStyle w:val="24"/>
              <w:spacing w:before="156" w:line="223" w:lineRule="auto"/>
              <w:ind w:left="228"/>
              <w:rPr>
                <w:highlight w:val="none"/>
              </w:rPr>
            </w:pPr>
            <w:r>
              <w:rPr>
                <w:spacing w:val="-3"/>
                <w:highlight w:val="none"/>
              </w:rPr>
              <w:t>名称</w:t>
            </w:r>
          </w:p>
        </w:tc>
        <w:tc>
          <w:tcPr>
            <w:tcW w:w="778" w:type="dxa"/>
            <w:vAlign w:val="top"/>
          </w:tcPr>
          <w:p w14:paraId="62A7F077">
            <w:pPr>
              <w:pStyle w:val="24"/>
              <w:spacing w:before="238" w:line="223" w:lineRule="auto"/>
              <w:ind w:left="228"/>
              <w:rPr>
                <w:highlight w:val="none"/>
              </w:rPr>
            </w:pPr>
            <w:r>
              <w:rPr>
                <w:spacing w:val="-2"/>
                <w:highlight w:val="none"/>
              </w:rPr>
              <w:t>合同</w:t>
            </w:r>
          </w:p>
          <w:p w14:paraId="608BC0AA">
            <w:pPr>
              <w:pStyle w:val="24"/>
              <w:spacing w:before="153" w:line="220" w:lineRule="auto"/>
              <w:ind w:left="228"/>
              <w:rPr>
                <w:highlight w:val="none"/>
              </w:rPr>
            </w:pPr>
            <w:r>
              <w:rPr>
                <w:spacing w:val="-2"/>
                <w:highlight w:val="none"/>
              </w:rPr>
              <w:t>价格</w:t>
            </w:r>
          </w:p>
        </w:tc>
        <w:tc>
          <w:tcPr>
            <w:tcW w:w="872" w:type="dxa"/>
            <w:vAlign w:val="top"/>
          </w:tcPr>
          <w:p w14:paraId="6C5A207C">
            <w:pPr>
              <w:pStyle w:val="24"/>
              <w:spacing w:before="238" w:line="223" w:lineRule="auto"/>
              <w:ind w:left="130"/>
              <w:rPr>
                <w:highlight w:val="none"/>
              </w:rPr>
            </w:pPr>
            <w:r>
              <w:rPr>
                <w:spacing w:val="-2"/>
                <w:highlight w:val="none"/>
              </w:rPr>
              <w:t>合同签</w:t>
            </w:r>
          </w:p>
          <w:p w14:paraId="0E28305D">
            <w:pPr>
              <w:pStyle w:val="24"/>
              <w:spacing w:before="154" w:line="223" w:lineRule="auto"/>
              <w:ind w:left="131"/>
              <w:rPr>
                <w:highlight w:val="none"/>
              </w:rPr>
            </w:pPr>
            <w:r>
              <w:rPr>
                <w:spacing w:val="-2"/>
                <w:highlight w:val="none"/>
              </w:rPr>
              <w:t>订时间</w:t>
            </w:r>
          </w:p>
        </w:tc>
        <w:tc>
          <w:tcPr>
            <w:tcW w:w="1105" w:type="dxa"/>
            <w:vAlign w:val="top"/>
          </w:tcPr>
          <w:p w14:paraId="54D14EBC">
            <w:pPr>
              <w:spacing w:line="371" w:lineRule="auto"/>
              <w:rPr>
                <w:rFonts w:ascii="Arial"/>
                <w:sz w:val="21"/>
                <w:highlight w:val="none"/>
              </w:rPr>
            </w:pPr>
          </w:p>
          <w:p w14:paraId="46C8A8D7">
            <w:pPr>
              <w:pStyle w:val="24"/>
              <w:spacing w:before="68" w:line="221" w:lineRule="auto"/>
              <w:ind w:left="259"/>
              <w:rPr>
                <w:highlight w:val="none"/>
              </w:rPr>
            </w:pPr>
            <w:r>
              <w:rPr>
                <w:spacing w:val="-2"/>
                <w:highlight w:val="none"/>
              </w:rPr>
              <w:t>供货期</w:t>
            </w:r>
          </w:p>
        </w:tc>
        <w:tc>
          <w:tcPr>
            <w:tcW w:w="804" w:type="dxa"/>
            <w:vAlign w:val="top"/>
          </w:tcPr>
          <w:p w14:paraId="6C52E4D6">
            <w:pPr>
              <w:pStyle w:val="24"/>
              <w:spacing w:before="238" w:line="223" w:lineRule="auto"/>
              <w:ind w:left="291"/>
              <w:rPr>
                <w:highlight w:val="none"/>
              </w:rPr>
            </w:pPr>
            <w:r>
              <w:rPr>
                <w:spacing w:val="-2"/>
                <w:highlight w:val="none"/>
              </w:rPr>
              <w:t>合同</w:t>
            </w:r>
          </w:p>
          <w:p w14:paraId="1D9D0306">
            <w:pPr>
              <w:pStyle w:val="24"/>
              <w:spacing w:before="154" w:line="221" w:lineRule="auto"/>
              <w:ind w:left="290"/>
              <w:rPr>
                <w:highlight w:val="none"/>
              </w:rPr>
            </w:pPr>
            <w:r>
              <w:rPr>
                <w:spacing w:val="-2"/>
                <w:highlight w:val="none"/>
              </w:rPr>
              <w:t>状态</w:t>
            </w:r>
          </w:p>
        </w:tc>
        <w:tc>
          <w:tcPr>
            <w:tcW w:w="1296" w:type="dxa"/>
            <w:vAlign w:val="top"/>
          </w:tcPr>
          <w:p w14:paraId="062B8F9C">
            <w:pPr>
              <w:spacing w:line="371" w:lineRule="auto"/>
              <w:rPr>
                <w:rFonts w:ascii="Arial"/>
                <w:sz w:val="21"/>
                <w:highlight w:val="none"/>
              </w:rPr>
            </w:pPr>
          </w:p>
          <w:p w14:paraId="3BFA7D96">
            <w:pPr>
              <w:pStyle w:val="24"/>
              <w:spacing w:before="68" w:line="223" w:lineRule="auto"/>
              <w:ind w:left="385"/>
              <w:rPr>
                <w:highlight w:val="none"/>
              </w:rPr>
            </w:pPr>
            <w:r>
              <w:rPr>
                <w:spacing w:val="-3"/>
                <w:highlight w:val="none"/>
              </w:rPr>
              <w:t>备注</w:t>
            </w:r>
          </w:p>
        </w:tc>
      </w:tr>
      <w:tr w14:paraId="0F257AE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90" w:hRule="atLeast"/>
        </w:trPr>
        <w:tc>
          <w:tcPr>
            <w:tcW w:w="868" w:type="dxa"/>
            <w:vAlign w:val="top"/>
          </w:tcPr>
          <w:p w14:paraId="027A25B2">
            <w:pPr>
              <w:rPr>
                <w:rFonts w:ascii="Arial"/>
                <w:sz w:val="21"/>
                <w:highlight w:val="none"/>
              </w:rPr>
            </w:pPr>
          </w:p>
        </w:tc>
        <w:tc>
          <w:tcPr>
            <w:tcW w:w="1815" w:type="dxa"/>
            <w:vAlign w:val="top"/>
          </w:tcPr>
          <w:p w14:paraId="0C322165">
            <w:pPr>
              <w:rPr>
                <w:rFonts w:ascii="Arial"/>
                <w:sz w:val="21"/>
                <w:highlight w:val="none"/>
              </w:rPr>
            </w:pPr>
          </w:p>
        </w:tc>
        <w:tc>
          <w:tcPr>
            <w:tcW w:w="1350" w:type="dxa"/>
            <w:vAlign w:val="top"/>
          </w:tcPr>
          <w:p w14:paraId="15F79AAF">
            <w:pPr>
              <w:rPr>
                <w:rFonts w:ascii="Arial"/>
                <w:sz w:val="21"/>
                <w:highlight w:val="none"/>
              </w:rPr>
            </w:pPr>
          </w:p>
        </w:tc>
        <w:tc>
          <w:tcPr>
            <w:tcW w:w="778" w:type="dxa"/>
            <w:vAlign w:val="top"/>
          </w:tcPr>
          <w:p w14:paraId="37516972">
            <w:pPr>
              <w:rPr>
                <w:rFonts w:ascii="Arial"/>
                <w:sz w:val="21"/>
                <w:highlight w:val="none"/>
              </w:rPr>
            </w:pPr>
          </w:p>
        </w:tc>
        <w:tc>
          <w:tcPr>
            <w:tcW w:w="872" w:type="dxa"/>
            <w:vAlign w:val="top"/>
          </w:tcPr>
          <w:p w14:paraId="180FF9F9">
            <w:pPr>
              <w:rPr>
                <w:rFonts w:ascii="Arial"/>
                <w:sz w:val="21"/>
                <w:highlight w:val="none"/>
              </w:rPr>
            </w:pPr>
          </w:p>
        </w:tc>
        <w:tc>
          <w:tcPr>
            <w:tcW w:w="1105" w:type="dxa"/>
            <w:vAlign w:val="top"/>
          </w:tcPr>
          <w:p w14:paraId="39C084A3">
            <w:pPr>
              <w:rPr>
                <w:rFonts w:ascii="Arial"/>
                <w:sz w:val="21"/>
                <w:highlight w:val="none"/>
              </w:rPr>
            </w:pPr>
          </w:p>
        </w:tc>
        <w:tc>
          <w:tcPr>
            <w:tcW w:w="804" w:type="dxa"/>
            <w:vAlign w:val="top"/>
          </w:tcPr>
          <w:p w14:paraId="257A7E16">
            <w:pPr>
              <w:rPr>
                <w:rFonts w:ascii="Arial"/>
                <w:sz w:val="21"/>
                <w:highlight w:val="none"/>
              </w:rPr>
            </w:pPr>
          </w:p>
        </w:tc>
        <w:tc>
          <w:tcPr>
            <w:tcW w:w="1296" w:type="dxa"/>
            <w:vAlign w:val="top"/>
          </w:tcPr>
          <w:p w14:paraId="4F098583">
            <w:pPr>
              <w:rPr>
                <w:rFonts w:ascii="Arial"/>
                <w:sz w:val="21"/>
                <w:highlight w:val="none"/>
              </w:rPr>
            </w:pPr>
          </w:p>
        </w:tc>
      </w:tr>
      <w:tr w14:paraId="5394C2A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89" w:hRule="atLeast"/>
        </w:trPr>
        <w:tc>
          <w:tcPr>
            <w:tcW w:w="868" w:type="dxa"/>
            <w:vAlign w:val="top"/>
          </w:tcPr>
          <w:p w14:paraId="51BEBD22">
            <w:pPr>
              <w:rPr>
                <w:rFonts w:ascii="Arial"/>
                <w:sz w:val="21"/>
                <w:highlight w:val="none"/>
              </w:rPr>
            </w:pPr>
          </w:p>
        </w:tc>
        <w:tc>
          <w:tcPr>
            <w:tcW w:w="1815" w:type="dxa"/>
            <w:vAlign w:val="top"/>
          </w:tcPr>
          <w:p w14:paraId="34B1AD26">
            <w:pPr>
              <w:rPr>
                <w:rFonts w:ascii="Arial"/>
                <w:sz w:val="21"/>
                <w:highlight w:val="none"/>
              </w:rPr>
            </w:pPr>
          </w:p>
        </w:tc>
        <w:tc>
          <w:tcPr>
            <w:tcW w:w="1350" w:type="dxa"/>
            <w:vAlign w:val="top"/>
          </w:tcPr>
          <w:p w14:paraId="0592349B">
            <w:pPr>
              <w:rPr>
                <w:rFonts w:ascii="Arial"/>
                <w:sz w:val="21"/>
                <w:highlight w:val="none"/>
              </w:rPr>
            </w:pPr>
          </w:p>
        </w:tc>
        <w:tc>
          <w:tcPr>
            <w:tcW w:w="778" w:type="dxa"/>
            <w:vAlign w:val="top"/>
          </w:tcPr>
          <w:p w14:paraId="3AFDA960">
            <w:pPr>
              <w:rPr>
                <w:rFonts w:ascii="Arial"/>
                <w:sz w:val="21"/>
                <w:highlight w:val="none"/>
              </w:rPr>
            </w:pPr>
          </w:p>
        </w:tc>
        <w:tc>
          <w:tcPr>
            <w:tcW w:w="872" w:type="dxa"/>
            <w:vAlign w:val="top"/>
          </w:tcPr>
          <w:p w14:paraId="64F537BD">
            <w:pPr>
              <w:rPr>
                <w:rFonts w:ascii="Arial"/>
                <w:sz w:val="21"/>
                <w:highlight w:val="none"/>
              </w:rPr>
            </w:pPr>
          </w:p>
        </w:tc>
        <w:tc>
          <w:tcPr>
            <w:tcW w:w="1105" w:type="dxa"/>
            <w:vAlign w:val="top"/>
          </w:tcPr>
          <w:p w14:paraId="08B20CF0">
            <w:pPr>
              <w:rPr>
                <w:rFonts w:ascii="Arial"/>
                <w:sz w:val="21"/>
                <w:highlight w:val="none"/>
              </w:rPr>
            </w:pPr>
          </w:p>
        </w:tc>
        <w:tc>
          <w:tcPr>
            <w:tcW w:w="804" w:type="dxa"/>
            <w:vAlign w:val="top"/>
          </w:tcPr>
          <w:p w14:paraId="044EF720">
            <w:pPr>
              <w:rPr>
                <w:rFonts w:ascii="Arial"/>
                <w:sz w:val="21"/>
                <w:highlight w:val="none"/>
              </w:rPr>
            </w:pPr>
          </w:p>
        </w:tc>
        <w:tc>
          <w:tcPr>
            <w:tcW w:w="1296" w:type="dxa"/>
            <w:vAlign w:val="top"/>
          </w:tcPr>
          <w:p w14:paraId="4016B6EF">
            <w:pPr>
              <w:rPr>
                <w:rFonts w:ascii="Arial"/>
                <w:sz w:val="21"/>
                <w:highlight w:val="none"/>
              </w:rPr>
            </w:pPr>
          </w:p>
        </w:tc>
      </w:tr>
      <w:tr w14:paraId="6F61049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87" w:hRule="atLeast"/>
        </w:trPr>
        <w:tc>
          <w:tcPr>
            <w:tcW w:w="868" w:type="dxa"/>
            <w:vAlign w:val="top"/>
          </w:tcPr>
          <w:p w14:paraId="69D65915">
            <w:pPr>
              <w:rPr>
                <w:rFonts w:ascii="Arial"/>
                <w:sz w:val="21"/>
                <w:highlight w:val="none"/>
              </w:rPr>
            </w:pPr>
          </w:p>
        </w:tc>
        <w:tc>
          <w:tcPr>
            <w:tcW w:w="1815" w:type="dxa"/>
            <w:vAlign w:val="top"/>
          </w:tcPr>
          <w:p w14:paraId="6B869557">
            <w:pPr>
              <w:rPr>
                <w:rFonts w:ascii="Arial"/>
                <w:sz w:val="21"/>
                <w:highlight w:val="none"/>
              </w:rPr>
            </w:pPr>
          </w:p>
        </w:tc>
        <w:tc>
          <w:tcPr>
            <w:tcW w:w="1350" w:type="dxa"/>
            <w:vAlign w:val="top"/>
          </w:tcPr>
          <w:p w14:paraId="4503E0C4">
            <w:pPr>
              <w:rPr>
                <w:rFonts w:ascii="Arial"/>
                <w:sz w:val="21"/>
                <w:highlight w:val="none"/>
              </w:rPr>
            </w:pPr>
          </w:p>
        </w:tc>
        <w:tc>
          <w:tcPr>
            <w:tcW w:w="778" w:type="dxa"/>
            <w:vAlign w:val="top"/>
          </w:tcPr>
          <w:p w14:paraId="0111CE51">
            <w:pPr>
              <w:rPr>
                <w:rFonts w:ascii="Arial"/>
                <w:sz w:val="21"/>
                <w:highlight w:val="none"/>
              </w:rPr>
            </w:pPr>
          </w:p>
        </w:tc>
        <w:tc>
          <w:tcPr>
            <w:tcW w:w="872" w:type="dxa"/>
            <w:vAlign w:val="top"/>
          </w:tcPr>
          <w:p w14:paraId="4BB0A32B">
            <w:pPr>
              <w:rPr>
                <w:rFonts w:ascii="Arial"/>
                <w:sz w:val="21"/>
                <w:highlight w:val="none"/>
              </w:rPr>
            </w:pPr>
          </w:p>
        </w:tc>
        <w:tc>
          <w:tcPr>
            <w:tcW w:w="1105" w:type="dxa"/>
            <w:vAlign w:val="top"/>
          </w:tcPr>
          <w:p w14:paraId="35B92164">
            <w:pPr>
              <w:rPr>
                <w:rFonts w:ascii="Arial"/>
                <w:sz w:val="21"/>
                <w:highlight w:val="none"/>
              </w:rPr>
            </w:pPr>
          </w:p>
        </w:tc>
        <w:tc>
          <w:tcPr>
            <w:tcW w:w="804" w:type="dxa"/>
            <w:vAlign w:val="top"/>
          </w:tcPr>
          <w:p w14:paraId="5768C8B0">
            <w:pPr>
              <w:rPr>
                <w:rFonts w:ascii="Arial"/>
                <w:sz w:val="21"/>
                <w:highlight w:val="none"/>
              </w:rPr>
            </w:pPr>
          </w:p>
        </w:tc>
        <w:tc>
          <w:tcPr>
            <w:tcW w:w="1296" w:type="dxa"/>
            <w:vAlign w:val="top"/>
          </w:tcPr>
          <w:p w14:paraId="03A2027A">
            <w:pPr>
              <w:rPr>
                <w:rFonts w:ascii="Arial"/>
                <w:sz w:val="21"/>
                <w:highlight w:val="none"/>
              </w:rPr>
            </w:pPr>
          </w:p>
        </w:tc>
      </w:tr>
      <w:tr w14:paraId="52A2AA2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90" w:hRule="atLeast"/>
        </w:trPr>
        <w:tc>
          <w:tcPr>
            <w:tcW w:w="868" w:type="dxa"/>
            <w:vAlign w:val="top"/>
          </w:tcPr>
          <w:p w14:paraId="1C745070">
            <w:pPr>
              <w:rPr>
                <w:rFonts w:ascii="Arial"/>
                <w:sz w:val="21"/>
                <w:highlight w:val="none"/>
              </w:rPr>
            </w:pPr>
          </w:p>
        </w:tc>
        <w:tc>
          <w:tcPr>
            <w:tcW w:w="1815" w:type="dxa"/>
            <w:vAlign w:val="top"/>
          </w:tcPr>
          <w:p w14:paraId="4FCED784">
            <w:pPr>
              <w:rPr>
                <w:rFonts w:ascii="Arial"/>
                <w:sz w:val="21"/>
                <w:highlight w:val="none"/>
              </w:rPr>
            </w:pPr>
          </w:p>
        </w:tc>
        <w:tc>
          <w:tcPr>
            <w:tcW w:w="1350" w:type="dxa"/>
            <w:vAlign w:val="top"/>
          </w:tcPr>
          <w:p w14:paraId="68CA2595">
            <w:pPr>
              <w:rPr>
                <w:rFonts w:ascii="Arial"/>
                <w:sz w:val="21"/>
                <w:highlight w:val="none"/>
              </w:rPr>
            </w:pPr>
          </w:p>
        </w:tc>
        <w:tc>
          <w:tcPr>
            <w:tcW w:w="778" w:type="dxa"/>
            <w:vAlign w:val="top"/>
          </w:tcPr>
          <w:p w14:paraId="293334A8">
            <w:pPr>
              <w:rPr>
                <w:rFonts w:ascii="Arial"/>
                <w:sz w:val="21"/>
                <w:highlight w:val="none"/>
              </w:rPr>
            </w:pPr>
          </w:p>
        </w:tc>
        <w:tc>
          <w:tcPr>
            <w:tcW w:w="872" w:type="dxa"/>
            <w:vAlign w:val="top"/>
          </w:tcPr>
          <w:p w14:paraId="1C3D477A">
            <w:pPr>
              <w:rPr>
                <w:rFonts w:ascii="Arial"/>
                <w:sz w:val="21"/>
                <w:highlight w:val="none"/>
              </w:rPr>
            </w:pPr>
          </w:p>
        </w:tc>
        <w:tc>
          <w:tcPr>
            <w:tcW w:w="1105" w:type="dxa"/>
            <w:vAlign w:val="top"/>
          </w:tcPr>
          <w:p w14:paraId="25FCA12F">
            <w:pPr>
              <w:rPr>
                <w:rFonts w:ascii="Arial"/>
                <w:sz w:val="21"/>
                <w:highlight w:val="none"/>
              </w:rPr>
            </w:pPr>
          </w:p>
        </w:tc>
        <w:tc>
          <w:tcPr>
            <w:tcW w:w="804" w:type="dxa"/>
            <w:vAlign w:val="top"/>
          </w:tcPr>
          <w:p w14:paraId="27A65E89">
            <w:pPr>
              <w:rPr>
                <w:rFonts w:ascii="Arial"/>
                <w:sz w:val="21"/>
                <w:highlight w:val="none"/>
              </w:rPr>
            </w:pPr>
          </w:p>
        </w:tc>
        <w:tc>
          <w:tcPr>
            <w:tcW w:w="1296" w:type="dxa"/>
            <w:vAlign w:val="top"/>
          </w:tcPr>
          <w:p w14:paraId="52383C40">
            <w:pPr>
              <w:rPr>
                <w:rFonts w:ascii="Arial"/>
                <w:sz w:val="21"/>
                <w:highlight w:val="none"/>
              </w:rPr>
            </w:pPr>
          </w:p>
        </w:tc>
      </w:tr>
      <w:tr w14:paraId="561B944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94" w:hRule="atLeast"/>
        </w:trPr>
        <w:tc>
          <w:tcPr>
            <w:tcW w:w="868" w:type="dxa"/>
            <w:vAlign w:val="top"/>
          </w:tcPr>
          <w:p w14:paraId="76A3F87D">
            <w:pPr>
              <w:rPr>
                <w:rFonts w:ascii="Arial"/>
                <w:sz w:val="21"/>
                <w:highlight w:val="none"/>
              </w:rPr>
            </w:pPr>
          </w:p>
        </w:tc>
        <w:tc>
          <w:tcPr>
            <w:tcW w:w="1815" w:type="dxa"/>
            <w:vAlign w:val="top"/>
          </w:tcPr>
          <w:p w14:paraId="0483154A">
            <w:pPr>
              <w:rPr>
                <w:rFonts w:ascii="Arial"/>
                <w:sz w:val="21"/>
                <w:highlight w:val="none"/>
              </w:rPr>
            </w:pPr>
          </w:p>
        </w:tc>
        <w:tc>
          <w:tcPr>
            <w:tcW w:w="1350" w:type="dxa"/>
            <w:vAlign w:val="top"/>
          </w:tcPr>
          <w:p w14:paraId="2EBEE2A0">
            <w:pPr>
              <w:rPr>
                <w:rFonts w:ascii="Arial"/>
                <w:sz w:val="21"/>
                <w:highlight w:val="none"/>
              </w:rPr>
            </w:pPr>
          </w:p>
        </w:tc>
        <w:tc>
          <w:tcPr>
            <w:tcW w:w="778" w:type="dxa"/>
            <w:vAlign w:val="top"/>
          </w:tcPr>
          <w:p w14:paraId="63307A2D">
            <w:pPr>
              <w:rPr>
                <w:rFonts w:ascii="Arial"/>
                <w:sz w:val="21"/>
                <w:highlight w:val="none"/>
              </w:rPr>
            </w:pPr>
          </w:p>
        </w:tc>
        <w:tc>
          <w:tcPr>
            <w:tcW w:w="872" w:type="dxa"/>
            <w:vAlign w:val="top"/>
          </w:tcPr>
          <w:p w14:paraId="4AC31CB9">
            <w:pPr>
              <w:rPr>
                <w:rFonts w:ascii="Arial"/>
                <w:sz w:val="21"/>
                <w:highlight w:val="none"/>
              </w:rPr>
            </w:pPr>
          </w:p>
        </w:tc>
        <w:tc>
          <w:tcPr>
            <w:tcW w:w="1105" w:type="dxa"/>
            <w:vAlign w:val="top"/>
          </w:tcPr>
          <w:p w14:paraId="66420AC2">
            <w:pPr>
              <w:rPr>
                <w:rFonts w:ascii="Arial"/>
                <w:sz w:val="21"/>
                <w:highlight w:val="none"/>
              </w:rPr>
            </w:pPr>
          </w:p>
        </w:tc>
        <w:tc>
          <w:tcPr>
            <w:tcW w:w="804" w:type="dxa"/>
            <w:vAlign w:val="top"/>
          </w:tcPr>
          <w:p w14:paraId="54CA10BC">
            <w:pPr>
              <w:rPr>
                <w:rFonts w:ascii="Arial"/>
                <w:sz w:val="21"/>
                <w:highlight w:val="none"/>
              </w:rPr>
            </w:pPr>
          </w:p>
        </w:tc>
        <w:tc>
          <w:tcPr>
            <w:tcW w:w="1296" w:type="dxa"/>
            <w:vAlign w:val="top"/>
          </w:tcPr>
          <w:p w14:paraId="76D56E0F">
            <w:pPr>
              <w:rPr>
                <w:rFonts w:ascii="Arial"/>
                <w:sz w:val="21"/>
                <w:highlight w:val="none"/>
              </w:rPr>
            </w:pPr>
          </w:p>
        </w:tc>
      </w:tr>
    </w:tbl>
    <w:p w14:paraId="3313DEE8">
      <w:pPr>
        <w:spacing w:line="369" w:lineRule="auto"/>
        <w:rPr>
          <w:rFonts w:ascii="Arial"/>
          <w:sz w:val="21"/>
          <w:highlight w:val="none"/>
        </w:rPr>
      </w:pPr>
    </w:p>
    <w:p w14:paraId="6AD3DA2B">
      <w:pPr>
        <w:pStyle w:val="8"/>
        <w:spacing w:before="69" w:line="221" w:lineRule="auto"/>
        <w:ind w:left="1808"/>
        <w:rPr>
          <w:rFonts w:hint="default" w:ascii="宋体" w:hAnsi="宋体" w:eastAsia="宋体" w:cs="宋体"/>
          <w:spacing w:val="-1"/>
          <w:sz w:val="24"/>
          <w:szCs w:val="24"/>
          <w:highlight w:val="none"/>
          <w:lang w:val="en-US"/>
        </w:rPr>
      </w:pPr>
      <w:r>
        <w:rPr>
          <w:rFonts w:hint="eastAsia" w:ascii="宋体" w:hAnsi="宋体" w:eastAsia="宋体" w:cs="宋体"/>
          <w:spacing w:val="-1"/>
          <w:sz w:val="24"/>
          <w:szCs w:val="24"/>
          <w:highlight w:val="none"/>
        </w:rPr>
        <w:t>注：1、</w:t>
      </w:r>
      <w:r>
        <w:rPr>
          <w:rFonts w:hint="eastAsia" w:ascii="宋体" w:hAnsi="宋体" w:eastAsia="宋体" w:cs="宋体"/>
          <w:spacing w:val="-1"/>
          <w:sz w:val="24"/>
          <w:szCs w:val="24"/>
          <w:highlight w:val="none"/>
          <w:lang w:val="en-US" w:eastAsia="zh-CN"/>
        </w:rPr>
        <w:t>2023年</w:t>
      </w:r>
      <w:r>
        <w:rPr>
          <w:rFonts w:hint="eastAsia" w:cs="宋体"/>
          <w:spacing w:val="-1"/>
          <w:sz w:val="24"/>
          <w:szCs w:val="24"/>
          <w:highlight w:val="none"/>
          <w:lang w:val="en-US" w:eastAsia="zh-CN"/>
        </w:rPr>
        <w:t>7</w:t>
      </w:r>
      <w:r>
        <w:rPr>
          <w:rFonts w:hint="eastAsia" w:ascii="宋体" w:hAnsi="宋体" w:eastAsia="宋体" w:cs="宋体"/>
          <w:spacing w:val="-1"/>
          <w:sz w:val="24"/>
          <w:szCs w:val="24"/>
          <w:highlight w:val="none"/>
          <w:lang w:val="en-US" w:eastAsia="zh-CN"/>
        </w:rPr>
        <w:t>月1日至2026年</w:t>
      </w:r>
      <w:r>
        <w:rPr>
          <w:rFonts w:hint="eastAsia" w:cs="宋体"/>
          <w:spacing w:val="-1"/>
          <w:sz w:val="24"/>
          <w:szCs w:val="24"/>
          <w:highlight w:val="none"/>
          <w:lang w:val="en-US" w:eastAsia="zh-CN"/>
        </w:rPr>
        <w:t>7</w:t>
      </w:r>
      <w:r>
        <w:rPr>
          <w:rFonts w:hint="eastAsia" w:ascii="宋体" w:hAnsi="宋体" w:eastAsia="宋体" w:cs="宋体"/>
          <w:spacing w:val="-1"/>
          <w:sz w:val="24"/>
          <w:szCs w:val="24"/>
          <w:highlight w:val="none"/>
          <w:lang w:val="en-US" w:eastAsia="zh-CN"/>
        </w:rPr>
        <w:t>月</w:t>
      </w:r>
      <w:r>
        <w:rPr>
          <w:rFonts w:hint="eastAsia" w:cs="宋体"/>
          <w:spacing w:val="-1"/>
          <w:sz w:val="24"/>
          <w:szCs w:val="24"/>
          <w:highlight w:val="none"/>
          <w:lang w:val="en-US" w:eastAsia="zh-CN"/>
        </w:rPr>
        <w:t>20</w:t>
      </w:r>
      <w:r>
        <w:rPr>
          <w:rFonts w:hint="eastAsia" w:ascii="宋体" w:hAnsi="宋体" w:eastAsia="宋体" w:cs="宋体"/>
          <w:spacing w:val="-1"/>
          <w:sz w:val="24"/>
          <w:szCs w:val="24"/>
          <w:highlight w:val="none"/>
          <w:lang w:val="en-US" w:eastAsia="zh-CN"/>
        </w:rPr>
        <w:t>日签订的</w:t>
      </w:r>
      <w:r>
        <w:rPr>
          <w:rFonts w:hint="eastAsia" w:cs="宋体"/>
          <w:spacing w:val="-1"/>
          <w:sz w:val="24"/>
          <w:szCs w:val="24"/>
          <w:highlight w:val="none"/>
          <w:lang w:val="en-US" w:eastAsia="zh-CN"/>
        </w:rPr>
        <w:t>同类型合同。</w:t>
      </w:r>
    </w:p>
    <w:p w14:paraId="54C5D74C">
      <w:pPr>
        <w:pStyle w:val="8"/>
        <w:spacing w:before="69" w:line="221" w:lineRule="auto"/>
        <w:ind w:left="1808" w:firstLine="476" w:firstLineChars="200"/>
        <w:rPr>
          <w:rFonts w:hint="eastAsia" w:ascii="宋体" w:hAnsi="宋体" w:eastAsia="宋体" w:cs="宋体"/>
          <w:sz w:val="24"/>
          <w:szCs w:val="24"/>
          <w:highlight w:val="none"/>
        </w:rPr>
      </w:pPr>
      <w:r>
        <w:rPr>
          <w:rFonts w:hint="eastAsia" w:ascii="宋体" w:hAnsi="宋体" w:eastAsia="宋体" w:cs="宋体"/>
          <w:spacing w:val="-1"/>
          <w:sz w:val="24"/>
          <w:szCs w:val="24"/>
          <w:highlight w:val="none"/>
          <w:lang w:val="en-US" w:eastAsia="zh-CN"/>
        </w:rPr>
        <w:t>2、</w:t>
      </w:r>
      <w:r>
        <w:rPr>
          <w:rFonts w:hint="eastAsia" w:ascii="宋体" w:hAnsi="宋体" w:eastAsia="宋体" w:cs="宋体"/>
          <w:spacing w:val="-1"/>
          <w:sz w:val="24"/>
          <w:szCs w:val="24"/>
          <w:highlight w:val="none"/>
        </w:rPr>
        <w:t>合同状态请填写“已完成”或“正在实施”。</w:t>
      </w:r>
    </w:p>
    <w:p w14:paraId="35C9A614">
      <w:pPr>
        <w:spacing w:line="221" w:lineRule="auto"/>
        <w:rPr>
          <w:sz w:val="21"/>
          <w:szCs w:val="21"/>
          <w:highlight w:val="none"/>
        </w:rPr>
      </w:pPr>
    </w:p>
    <w:p w14:paraId="3ECB99CD">
      <w:pPr>
        <w:spacing w:line="221" w:lineRule="auto"/>
        <w:rPr>
          <w:sz w:val="21"/>
          <w:szCs w:val="21"/>
          <w:highlight w:val="none"/>
        </w:rPr>
        <w:sectPr>
          <w:footerReference r:id="rId11" w:type="default"/>
          <w:pgSz w:w="11900" w:h="16841"/>
          <w:pgMar w:top="1440" w:right="1080" w:bottom="1440" w:left="1080" w:header="0" w:footer="1057" w:gutter="0"/>
          <w:pgNumType w:fmt="decimal"/>
          <w:cols w:space="720" w:num="1"/>
        </w:sectPr>
      </w:pPr>
    </w:p>
    <w:p w14:paraId="1509EC7E">
      <w:pPr>
        <w:spacing w:line="245" w:lineRule="auto"/>
        <w:rPr>
          <w:rFonts w:ascii="Arial"/>
          <w:sz w:val="21"/>
          <w:highlight w:val="none"/>
        </w:rPr>
      </w:pPr>
    </w:p>
    <w:p w14:paraId="5685088B">
      <w:pPr>
        <w:spacing w:line="245" w:lineRule="auto"/>
        <w:rPr>
          <w:rFonts w:ascii="Arial"/>
          <w:sz w:val="21"/>
          <w:highlight w:val="none"/>
        </w:rPr>
      </w:pPr>
    </w:p>
    <w:p w14:paraId="7221238F">
      <w:pPr>
        <w:spacing w:line="245" w:lineRule="auto"/>
        <w:rPr>
          <w:rFonts w:ascii="Arial"/>
          <w:sz w:val="21"/>
          <w:highlight w:val="none"/>
        </w:rPr>
      </w:pPr>
    </w:p>
    <w:p w14:paraId="34275E41">
      <w:pPr>
        <w:spacing w:line="244" w:lineRule="auto"/>
        <w:rPr>
          <w:rFonts w:ascii="Arial"/>
          <w:sz w:val="21"/>
          <w:highlight w:val="none"/>
        </w:rPr>
      </w:pPr>
    </w:p>
    <w:p w14:paraId="2EE6B893">
      <w:pPr>
        <w:spacing w:line="244" w:lineRule="auto"/>
        <w:rPr>
          <w:rFonts w:ascii="Arial"/>
          <w:sz w:val="21"/>
          <w:highlight w:val="none"/>
        </w:rPr>
      </w:pPr>
    </w:p>
    <w:p w14:paraId="58012ACC">
      <w:pPr>
        <w:spacing w:line="245" w:lineRule="auto"/>
        <w:rPr>
          <w:rFonts w:ascii="Arial"/>
          <w:sz w:val="21"/>
          <w:highlight w:val="none"/>
        </w:rPr>
      </w:pPr>
    </w:p>
    <w:p w14:paraId="22367F1C">
      <w:pPr>
        <w:spacing w:line="245" w:lineRule="auto"/>
        <w:rPr>
          <w:rFonts w:ascii="Arial"/>
          <w:sz w:val="21"/>
          <w:highlight w:val="none"/>
        </w:rPr>
      </w:pPr>
    </w:p>
    <w:p w14:paraId="2B16653D">
      <w:pPr>
        <w:numPr>
          <w:ilvl w:val="0"/>
          <w:numId w:val="0"/>
        </w:numPr>
        <w:spacing w:before="101" w:line="226" w:lineRule="auto"/>
        <w:jc w:val="center"/>
        <w:outlineLvl w:val="1"/>
        <w:rPr>
          <w:rFonts w:ascii="黑体" w:hAnsi="黑体" w:eastAsia="黑体" w:cs="黑体"/>
          <w:b/>
          <w:bCs/>
          <w:spacing w:val="3"/>
          <w:sz w:val="31"/>
          <w:szCs w:val="31"/>
          <w:highlight w:val="none"/>
        </w:rPr>
      </w:pPr>
      <w:bookmarkStart w:id="55" w:name="_Toc5120"/>
      <w:r>
        <w:rPr>
          <w:rFonts w:hint="eastAsia" w:ascii="黑体" w:hAnsi="黑体" w:eastAsia="黑体" w:cs="黑体"/>
          <w:b/>
          <w:bCs/>
          <w:spacing w:val="3"/>
          <w:sz w:val="31"/>
          <w:szCs w:val="31"/>
          <w:highlight w:val="none"/>
          <w:lang w:val="en-US" w:eastAsia="zh-CN"/>
        </w:rPr>
        <w:t>12.</w:t>
      </w:r>
      <w:r>
        <w:rPr>
          <w:rFonts w:ascii="黑体" w:hAnsi="黑体" w:eastAsia="黑体" w:cs="黑体"/>
          <w:b/>
          <w:bCs/>
          <w:spacing w:val="3"/>
          <w:sz w:val="31"/>
          <w:szCs w:val="31"/>
          <w:highlight w:val="none"/>
        </w:rPr>
        <w:t>商务偏差表</w:t>
      </w:r>
      <w:bookmarkEnd w:id="55"/>
    </w:p>
    <w:p w14:paraId="1053A27B">
      <w:pPr>
        <w:pStyle w:val="8"/>
        <w:numPr>
          <w:ilvl w:val="0"/>
          <w:numId w:val="0"/>
        </w:numPr>
        <w:rPr>
          <w:highlight w:val="none"/>
        </w:rPr>
      </w:pPr>
    </w:p>
    <w:p w14:paraId="47002F96">
      <w:pPr>
        <w:spacing w:line="30" w:lineRule="exact"/>
        <w:rPr>
          <w:highlight w:val="none"/>
        </w:rPr>
      </w:pPr>
    </w:p>
    <w:tbl>
      <w:tblPr>
        <w:tblStyle w:val="23"/>
        <w:tblW w:w="9645" w:type="dxa"/>
        <w:tblInd w:w="1137"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15"/>
        <w:gridCol w:w="2382"/>
        <w:gridCol w:w="2593"/>
        <w:gridCol w:w="3955"/>
      </w:tblGrid>
      <w:tr w14:paraId="6F30139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8" w:hRule="atLeast"/>
        </w:trPr>
        <w:tc>
          <w:tcPr>
            <w:tcW w:w="715" w:type="dxa"/>
            <w:vAlign w:val="top"/>
          </w:tcPr>
          <w:p w14:paraId="43BA88E2">
            <w:pPr>
              <w:pStyle w:val="24"/>
              <w:spacing w:before="108" w:line="223" w:lineRule="auto"/>
              <w:ind w:left="213"/>
              <w:rPr>
                <w:highlight w:val="none"/>
              </w:rPr>
            </w:pPr>
            <w:r>
              <w:rPr>
                <w:spacing w:val="-2"/>
                <w:highlight w:val="none"/>
              </w:rPr>
              <w:t>序号</w:t>
            </w:r>
          </w:p>
        </w:tc>
        <w:tc>
          <w:tcPr>
            <w:tcW w:w="2382" w:type="dxa"/>
            <w:vAlign w:val="top"/>
          </w:tcPr>
          <w:p w14:paraId="6E6B6041">
            <w:pPr>
              <w:pStyle w:val="24"/>
              <w:spacing w:before="108" w:line="221" w:lineRule="auto"/>
              <w:ind w:left="215"/>
              <w:rPr>
                <w:highlight w:val="none"/>
              </w:rPr>
            </w:pPr>
            <w:r>
              <w:rPr>
                <w:spacing w:val="-4"/>
                <w:highlight w:val="none"/>
              </w:rPr>
              <w:t>招标文件章节及条款号</w:t>
            </w:r>
          </w:p>
        </w:tc>
        <w:tc>
          <w:tcPr>
            <w:tcW w:w="2593" w:type="dxa"/>
            <w:vAlign w:val="top"/>
          </w:tcPr>
          <w:p w14:paraId="4A62AFE1">
            <w:pPr>
              <w:pStyle w:val="24"/>
              <w:spacing w:before="108" w:line="221" w:lineRule="auto"/>
              <w:ind w:left="331"/>
              <w:rPr>
                <w:highlight w:val="none"/>
              </w:rPr>
            </w:pPr>
            <w:r>
              <w:rPr>
                <w:spacing w:val="-4"/>
                <w:highlight w:val="none"/>
              </w:rPr>
              <w:t>投标文件章节及条款号</w:t>
            </w:r>
          </w:p>
        </w:tc>
        <w:tc>
          <w:tcPr>
            <w:tcW w:w="3955" w:type="dxa"/>
            <w:vAlign w:val="top"/>
          </w:tcPr>
          <w:p w14:paraId="6A25433C">
            <w:pPr>
              <w:pStyle w:val="24"/>
              <w:spacing w:before="109" w:line="221" w:lineRule="auto"/>
              <w:ind w:left="1563"/>
              <w:rPr>
                <w:highlight w:val="none"/>
              </w:rPr>
            </w:pPr>
            <w:r>
              <w:rPr>
                <w:spacing w:val="-2"/>
                <w:highlight w:val="none"/>
              </w:rPr>
              <w:t>偏差说明</w:t>
            </w:r>
          </w:p>
        </w:tc>
      </w:tr>
      <w:tr w14:paraId="1CA53B5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0" w:hRule="atLeast"/>
        </w:trPr>
        <w:tc>
          <w:tcPr>
            <w:tcW w:w="715" w:type="dxa"/>
            <w:vAlign w:val="top"/>
          </w:tcPr>
          <w:p w14:paraId="4DBF64BC">
            <w:pPr>
              <w:rPr>
                <w:rFonts w:ascii="Arial"/>
                <w:sz w:val="21"/>
                <w:highlight w:val="none"/>
              </w:rPr>
            </w:pPr>
          </w:p>
        </w:tc>
        <w:tc>
          <w:tcPr>
            <w:tcW w:w="2382" w:type="dxa"/>
            <w:vAlign w:val="top"/>
          </w:tcPr>
          <w:p w14:paraId="557D1489">
            <w:pPr>
              <w:rPr>
                <w:rFonts w:ascii="Arial"/>
                <w:sz w:val="21"/>
                <w:highlight w:val="none"/>
              </w:rPr>
            </w:pPr>
          </w:p>
        </w:tc>
        <w:tc>
          <w:tcPr>
            <w:tcW w:w="2593" w:type="dxa"/>
            <w:vAlign w:val="top"/>
          </w:tcPr>
          <w:p w14:paraId="68511D27">
            <w:pPr>
              <w:rPr>
                <w:rFonts w:ascii="Arial"/>
                <w:sz w:val="21"/>
                <w:highlight w:val="none"/>
              </w:rPr>
            </w:pPr>
          </w:p>
        </w:tc>
        <w:tc>
          <w:tcPr>
            <w:tcW w:w="3955" w:type="dxa"/>
            <w:vAlign w:val="top"/>
          </w:tcPr>
          <w:p w14:paraId="6F4A965F">
            <w:pPr>
              <w:rPr>
                <w:rFonts w:ascii="Arial"/>
                <w:sz w:val="21"/>
                <w:highlight w:val="none"/>
              </w:rPr>
            </w:pPr>
          </w:p>
        </w:tc>
      </w:tr>
      <w:tr w14:paraId="7116B8F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0" w:hRule="atLeast"/>
        </w:trPr>
        <w:tc>
          <w:tcPr>
            <w:tcW w:w="715" w:type="dxa"/>
            <w:vAlign w:val="top"/>
          </w:tcPr>
          <w:p w14:paraId="0BE2D079">
            <w:pPr>
              <w:rPr>
                <w:rFonts w:ascii="Arial"/>
                <w:sz w:val="21"/>
                <w:highlight w:val="none"/>
              </w:rPr>
            </w:pPr>
          </w:p>
        </w:tc>
        <w:tc>
          <w:tcPr>
            <w:tcW w:w="2382" w:type="dxa"/>
            <w:vAlign w:val="top"/>
          </w:tcPr>
          <w:p w14:paraId="5953D033">
            <w:pPr>
              <w:rPr>
                <w:rFonts w:ascii="Arial"/>
                <w:sz w:val="21"/>
                <w:highlight w:val="none"/>
              </w:rPr>
            </w:pPr>
          </w:p>
        </w:tc>
        <w:tc>
          <w:tcPr>
            <w:tcW w:w="2593" w:type="dxa"/>
            <w:vAlign w:val="top"/>
          </w:tcPr>
          <w:p w14:paraId="6E78DE13">
            <w:pPr>
              <w:rPr>
                <w:rFonts w:ascii="Arial"/>
                <w:sz w:val="21"/>
                <w:highlight w:val="none"/>
              </w:rPr>
            </w:pPr>
          </w:p>
        </w:tc>
        <w:tc>
          <w:tcPr>
            <w:tcW w:w="3955" w:type="dxa"/>
            <w:vAlign w:val="top"/>
          </w:tcPr>
          <w:p w14:paraId="777D1704">
            <w:pPr>
              <w:rPr>
                <w:rFonts w:ascii="Arial"/>
                <w:sz w:val="21"/>
                <w:highlight w:val="none"/>
              </w:rPr>
            </w:pPr>
          </w:p>
        </w:tc>
      </w:tr>
      <w:tr w14:paraId="259CC1E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1" w:hRule="atLeast"/>
        </w:trPr>
        <w:tc>
          <w:tcPr>
            <w:tcW w:w="715" w:type="dxa"/>
            <w:vAlign w:val="top"/>
          </w:tcPr>
          <w:p w14:paraId="42D66249">
            <w:pPr>
              <w:rPr>
                <w:rFonts w:ascii="Arial"/>
                <w:sz w:val="21"/>
                <w:highlight w:val="none"/>
              </w:rPr>
            </w:pPr>
          </w:p>
        </w:tc>
        <w:tc>
          <w:tcPr>
            <w:tcW w:w="2382" w:type="dxa"/>
            <w:vAlign w:val="top"/>
          </w:tcPr>
          <w:p w14:paraId="05E98179">
            <w:pPr>
              <w:rPr>
                <w:rFonts w:ascii="Arial"/>
                <w:sz w:val="21"/>
                <w:highlight w:val="none"/>
              </w:rPr>
            </w:pPr>
          </w:p>
        </w:tc>
        <w:tc>
          <w:tcPr>
            <w:tcW w:w="2593" w:type="dxa"/>
            <w:vAlign w:val="top"/>
          </w:tcPr>
          <w:p w14:paraId="2E80F24B">
            <w:pPr>
              <w:rPr>
                <w:rFonts w:ascii="Arial"/>
                <w:sz w:val="21"/>
                <w:highlight w:val="none"/>
              </w:rPr>
            </w:pPr>
          </w:p>
        </w:tc>
        <w:tc>
          <w:tcPr>
            <w:tcW w:w="3955" w:type="dxa"/>
            <w:vAlign w:val="top"/>
          </w:tcPr>
          <w:p w14:paraId="4257EA31">
            <w:pPr>
              <w:rPr>
                <w:rFonts w:ascii="Arial"/>
                <w:sz w:val="21"/>
                <w:highlight w:val="none"/>
              </w:rPr>
            </w:pPr>
          </w:p>
        </w:tc>
      </w:tr>
      <w:tr w14:paraId="4495151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8" w:hRule="atLeast"/>
        </w:trPr>
        <w:tc>
          <w:tcPr>
            <w:tcW w:w="715" w:type="dxa"/>
            <w:vAlign w:val="top"/>
          </w:tcPr>
          <w:p w14:paraId="269B2D86">
            <w:pPr>
              <w:rPr>
                <w:rFonts w:ascii="Arial"/>
                <w:sz w:val="21"/>
                <w:highlight w:val="none"/>
              </w:rPr>
            </w:pPr>
          </w:p>
        </w:tc>
        <w:tc>
          <w:tcPr>
            <w:tcW w:w="2382" w:type="dxa"/>
            <w:vAlign w:val="top"/>
          </w:tcPr>
          <w:p w14:paraId="403842DB">
            <w:pPr>
              <w:rPr>
                <w:rFonts w:ascii="Arial"/>
                <w:sz w:val="21"/>
                <w:highlight w:val="none"/>
              </w:rPr>
            </w:pPr>
          </w:p>
        </w:tc>
        <w:tc>
          <w:tcPr>
            <w:tcW w:w="2593" w:type="dxa"/>
            <w:vAlign w:val="top"/>
          </w:tcPr>
          <w:p w14:paraId="487DF298">
            <w:pPr>
              <w:rPr>
                <w:rFonts w:ascii="Arial"/>
                <w:sz w:val="21"/>
                <w:highlight w:val="none"/>
              </w:rPr>
            </w:pPr>
          </w:p>
        </w:tc>
        <w:tc>
          <w:tcPr>
            <w:tcW w:w="3955" w:type="dxa"/>
            <w:vAlign w:val="top"/>
          </w:tcPr>
          <w:p w14:paraId="53C4EA0F">
            <w:pPr>
              <w:rPr>
                <w:rFonts w:ascii="Arial"/>
                <w:sz w:val="21"/>
                <w:highlight w:val="none"/>
              </w:rPr>
            </w:pPr>
          </w:p>
        </w:tc>
      </w:tr>
      <w:tr w14:paraId="020BE8D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0" w:hRule="atLeast"/>
        </w:trPr>
        <w:tc>
          <w:tcPr>
            <w:tcW w:w="715" w:type="dxa"/>
            <w:vAlign w:val="top"/>
          </w:tcPr>
          <w:p w14:paraId="41DB8BEF">
            <w:pPr>
              <w:rPr>
                <w:rFonts w:ascii="Arial"/>
                <w:sz w:val="21"/>
                <w:highlight w:val="none"/>
              </w:rPr>
            </w:pPr>
          </w:p>
        </w:tc>
        <w:tc>
          <w:tcPr>
            <w:tcW w:w="2382" w:type="dxa"/>
            <w:vAlign w:val="top"/>
          </w:tcPr>
          <w:p w14:paraId="03F94D14">
            <w:pPr>
              <w:rPr>
                <w:rFonts w:ascii="Arial"/>
                <w:sz w:val="21"/>
                <w:highlight w:val="none"/>
              </w:rPr>
            </w:pPr>
          </w:p>
        </w:tc>
        <w:tc>
          <w:tcPr>
            <w:tcW w:w="2593" w:type="dxa"/>
            <w:vAlign w:val="top"/>
          </w:tcPr>
          <w:p w14:paraId="135770EA">
            <w:pPr>
              <w:rPr>
                <w:rFonts w:ascii="Arial"/>
                <w:sz w:val="21"/>
                <w:highlight w:val="none"/>
              </w:rPr>
            </w:pPr>
          </w:p>
        </w:tc>
        <w:tc>
          <w:tcPr>
            <w:tcW w:w="3955" w:type="dxa"/>
            <w:vAlign w:val="top"/>
          </w:tcPr>
          <w:p w14:paraId="3D5E55B6">
            <w:pPr>
              <w:rPr>
                <w:rFonts w:ascii="Arial"/>
                <w:sz w:val="21"/>
                <w:highlight w:val="none"/>
              </w:rPr>
            </w:pPr>
          </w:p>
        </w:tc>
      </w:tr>
    </w:tbl>
    <w:p w14:paraId="1D104933">
      <w:pPr>
        <w:pStyle w:val="8"/>
        <w:spacing w:before="29" w:line="360" w:lineRule="auto"/>
        <w:ind w:left="1812" w:right="1903" w:firstLine="418"/>
        <w:rPr>
          <w:sz w:val="21"/>
          <w:szCs w:val="21"/>
          <w:highlight w:val="none"/>
        </w:rPr>
      </w:pPr>
      <w:r>
        <w:rPr>
          <w:sz w:val="21"/>
          <w:szCs w:val="21"/>
          <w:highlight w:val="none"/>
        </w:rPr>
        <w:t>投标人保证：除商务偏差表列出的偏差外，投标人响应招标文件</w:t>
      </w:r>
      <w:r>
        <w:rPr>
          <w:spacing w:val="-2"/>
          <w:sz w:val="21"/>
          <w:szCs w:val="21"/>
          <w:highlight w:val="none"/>
        </w:rPr>
        <w:t>的全部要求。</w:t>
      </w:r>
    </w:p>
    <w:p w14:paraId="30010E11">
      <w:pPr>
        <w:pStyle w:val="8"/>
        <w:spacing w:line="225" w:lineRule="auto"/>
        <w:ind w:left="2230"/>
        <w:rPr>
          <w:sz w:val="21"/>
          <w:szCs w:val="21"/>
          <w:highlight w:val="none"/>
        </w:rPr>
      </w:pPr>
      <w:r>
        <w:rPr>
          <w:b/>
          <w:bCs/>
          <w:spacing w:val="-16"/>
          <w:sz w:val="21"/>
          <w:szCs w:val="21"/>
          <w:highlight w:val="none"/>
        </w:rPr>
        <w:t>注：</w:t>
      </w:r>
    </w:p>
    <w:p w14:paraId="39D05E53">
      <w:pPr>
        <w:pStyle w:val="8"/>
        <w:spacing w:before="149" w:line="325" w:lineRule="auto"/>
        <w:ind w:left="1808" w:right="1922" w:firstLine="438"/>
        <w:rPr>
          <w:sz w:val="21"/>
          <w:szCs w:val="21"/>
          <w:highlight w:val="none"/>
        </w:rPr>
      </w:pPr>
      <w:r>
        <w:rPr>
          <w:b/>
          <w:bCs/>
          <w:spacing w:val="-2"/>
          <w:sz w:val="21"/>
          <w:szCs w:val="21"/>
          <w:highlight w:val="none"/>
        </w:rPr>
        <w:t>1、投标人要将投标文件和招标文件的差异之处汇集成表。投标文件对招标</w:t>
      </w:r>
      <w:r>
        <w:rPr>
          <w:b/>
          <w:bCs/>
          <w:spacing w:val="-3"/>
          <w:sz w:val="21"/>
          <w:szCs w:val="21"/>
          <w:highlight w:val="none"/>
        </w:rPr>
        <w:t>文件未提</w:t>
      </w:r>
      <w:r>
        <w:rPr>
          <w:sz w:val="21"/>
          <w:szCs w:val="21"/>
          <w:highlight w:val="none"/>
        </w:rPr>
        <w:t xml:space="preserve">  </w:t>
      </w:r>
      <w:r>
        <w:rPr>
          <w:b/>
          <w:bCs/>
          <w:spacing w:val="-3"/>
          <w:sz w:val="21"/>
          <w:szCs w:val="21"/>
          <w:highlight w:val="none"/>
        </w:rPr>
        <w:t>出异议的条款，均被视为接受和同意。投标文件与招标文件有差异之处，无论多么微小，</w:t>
      </w:r>
      <w:r>
        <w:rPr>
          <w:spacing w:val="8"/>
          <w:sz w:val="21"/>
          <w:szCs w:val="21"/>
          <w:highlight w:val="none"/>
        </w:rPr>
        <w:t xml:space="preserve"> </w:t>
      </w:r>
      <w:r>
        <w:rPr>
          <w:b/>
          <w:bCs/>
          <w:spacing w:val="-3"/>
          <w:sz w:val="21"/>
          <w:szCs w:val="21"/>
          <w:highlight w:val="none"/>
        </w:rPr>
        <w:t>均应按招标文件格式要求统一汇总说明，并标注：“正偏差”或“负偏差”。如无偏差，</w:t>
      </w:r>
      <w:r>
        <w:rPr>
          <w:spacing w:val="8"/>
          <w:sz w:val="21"/>
          <w:szCs w:val="21"/>
          <w:highlight w:val="none"/>
        </w:rPr>
        <w:t xml:space="preserve"> </w:t>
      </w:r>
      <w:r>
        <w:rPr>
          <w:b/>
          <w:bCs/>
          <w:spacing w:val="-6"/>
          <w:sz w:val="21"/>
          <w:szCs w:val="21"/>
          <w:highlight w:val="none"/>
        </w:rPr>
        <w:t>应标注：“无”。</w:t>
      </w:r>
    </w:p>
    <w:p w14:paraId="0B044694">
      <w:pPr>
        <w:pStyle w:val="8"/>
        <w:spacing w:before="158" w:line="290" w:lineRule="auto"/>
        <w:ind w:left="1813" w:right="1885" w:firstLine="524"/>
        <w:rPr>
          <w:sz w:val="21"/>
          <w:szCs w:val="21"/>
          <w:highlight w:val="none"/>
        </w:rPr>
      </w:pPr>
      <w:r>
        <w:rPr>
          <w:b/>
          <w:bCs/>
          <w:spacing w:val="-2"/>
          <w:sz w:val="21"/>
          <w:szCs w:val="21"/>
          <w:highlight w:val="none"/>
        </w:rPr>
        <w:t>2、对于投标人提出的上述差异，如存在重大偏离，导致招标人无法接受，则有可能</w:t>
      </w:r>
      <w:r>
        <w:rPr>
          <w:spacing w:val="1"/>
          <w:sz w:val="21"/>
          <w:szCs w:val="21"/>
          <w:highlight w:val="none"/>
        </w:rPr>
        <w:t xml:space="preserve"> </w:t>
      </w:r>
      <w:r>
        <w:rPr>
          <w:b/>
          <w:bCs/>
          <w:spacing w:val="-3"/>
          <w:sz w:val="21"/>
          <w:szCs w:val="21"/>
          <w:highlight w:val="none"/>
        </w:rPr>
        <w:t>导致其投标被否决。</w:t>
      </w:r>
    </w:p>
    <w:p w14:paraId="345DC7C2">
      <w:pPr>
        <w:spacing w:line="468" w:lineRule="auto"/>
        <w:rPr>
          <w:rFonts w:ascii="Arial"/>
          <w:sz w:val="21"/>
          <w:highlight w:val="none"/>
        </w:rPr>
      </w:pPr>
    </w:p>
    <w:p w14:paraId="3F073136">
      <w:pPr>
        <w:pStyle w:val="8"/>
        <w:spacing w:before="69" w:line="221" w:lineRule="auto"/>
        <w:ind w:left="6063"/>
        <w:rPr>
          <w:sz w:val="21"/>
          <w:szCs w:val="21"/>
          <w:highlight w:val="none"/>
        </w:rPr>
      </w:pPr>
      <w:r>
        <w:rPr>
          <w:spacing w:val="-6"/>
          <w:sz w:val="21"/>
          <w:szCs w:val="21"/>
          <w:highlight w:val="none"/>
        </w:rPr>
        <w:t>投标人：</w:t>
      </w:r>
      <w:r>
        <w:rPr>
          <w:spacing w:val="-6"/>
          <w:sz w:val="21"/>
          <w:szCs w:val="21"/>
          <w:highlight w:val="none"/>
          <w:u w:val="single" w:color="auto"/>
        </w:rPr>
        <w:t xml:space="preserve">               </w:t>
      </w:r>
      <w:r>
        <w:rPr>
          <w:spacing w:val="-61"/>
          <w:sz w:val="21"/>
          <w:szCs w:val="21"/>
          <w:highlight w:val="none"/>
        </w:rPr>
        <w:t xml:space="preserve"> </w:t>
      </w:r>
      <w:r>
        <w:rPr>
          <w:spacing w:val="-6"/>
          <w:sz w:val="21"/>
          <w:szCs w:val="21"/>
          <w:highlight w:val="none"/>
        </w:rPr>
        <w:t>(盖单位章)</w:t>
      </w:r>
    </w:p>
    <w:p w14:paraId="208EACE4">
      <w:pPr>
        <w:spacing w:line="325" w:lineRule="auto"/>
        <w:rPr>
          <w:rFonts w:ascii="Arial"/>
          <w:sz w:val="21"/>
          <w:highlight w:val="none"/>
        </w:rPr>
      </w:pPr>
    </w:p>
    <w:p w14:paraId="78573037">
      <w:pPr>
        <w:spacing w:line="326" w:lineRule="auto"/>
        <w:rPr>
          <w:rFonts w:ascii="Arial"/>
          <w:sz w:val="21"/>
          <w:highlight w:val="none"/>
        </w:rPr>
      </w:pPr>
    </w:p>
    <w:p w14:paraId="00D48B33">
      <w:pPr>
        <w:pStyle w:val="8"/>
        <w:tabs>
          <w:tab w:val="left" w:pos="7967"/>
        </w:tabs>
        <w:spacing w:before="69" w:line="221" w:lineRule="auto"/>
        <w:ind w:left="7464"/>
        <w:rPr>
          <w:sz w:val="21"/>
          <w:szCs w:val="21"/>
          <w:highlight w:val="none"/>
        </w:rPr>
        <w:sectPr>
          <w:footerReference r:id="rId12" w:type="default"/>
          <w:pgSz w:w="11900" w:h="16841"/>
          <w:pgMar w:top="400" w:right="0" w:bottom="1292" w:left="0" w:header="0" w:footer="1057" w:gutter="0"/>
          <w:pgNumType w:fmt="decimal"/>
          <w:cols w:space="720" w:num="1"/>
        </w:sectPr>
      </w:pPr>
      <w:r>
        <w:rPr>
          <w:sz w:val="21"/>
          <w:szCs w:val="21"/>
          <w:highlight w:val="none"/>
          <w:u w:val="single" w:color="auto"/>
        </w:rPr>
        <w:tab/>
      </w:r>
      <w:r>
        <w:rPr>
          <w:spacing w:val="-97"/>
          <w:sz w:val="21"/>
          <w:szCs w:val="21"/>
          <w:highlight w:val="none"/>
        </w:rPr>
        <w:t xml:space="preserve"> </w:t>
      </w:r>
      <w:r>
        <w:rPr>
          <w:spacing w:val="-7"/>
          <w:sz w:val="21"/>
          <w:szCs w:val="21"/>
          <w:highlight w:val="none"/>
        </w:rPr>
        <w:t>年</w:t>
      </w:r>
      <w:r>
        <w:rPr>
          <w:spacing w:val="28"/>
          <w:sz w:val="21"/>
          <w:szCs w:val="21"/>
          <w:highlight w:val="none"/>
          <w:u w:val="single" w:color="auto"/>
        </w:rPr>
        <w:t xml:space="preserve">   </w:t>
      </w:r>
      <w:r>
        <w:rPr>
          <w:spacing w:val="-92"/>
          <w:sz w:val="21"/>
          <w:szCs w:val="21"/>
          <w:highlight w:val="none"/>
        </w:rPr>
        <w:t xml:space="preserve"> </w:t>
      </w:r>
      <w:r>
        <w:rPr>
          <w:spacing w:val="-7"/>
          <w:sz w:val="21"/>
          <w:szCs w:val="21"/>
          <w:highlight w:val="none"/>
        </w:rPr>
        <w:t>月</w:t>
      </w:r>
      <w:r>
        <w:rPr>
          <w:spacing w:val="28"/>
          <w:sz w:val="21"/>
          <w:szCs w:val="21"/>
          <w:highlight w:val="none"/>
          <w:u w:val="single" w:color="auto"/>
        </w:rPr>
        <w:t xml:space="preserve">   </w:t>
      </w:r>
      <w:r>
        <w:rPr>
          <w:spacing w:val="-61"/>
          <w:sz w:val="21"/>
          <w:szCs w:val="21"/>
          <w:highlight w:val="none"/>
        </w:rPr>
        <w:t xml:space="preserve"> </w:t>
      </w:r>
    </w:p>
    <w:p w14:paraId="3B065F9C">
      <w:pPr>
        <w:keepNext w:val="0"/>
        <w:keepLines w:val="0"/>
        <w:pageBreakBefore w:val="0"/>
        <w:widowControl w:val="0"/>
        <w:numPr>
          <w:ilvl w:val="0"/>
          <w:numId w:val="0"/>
        </w:numPr>
        <w:shd w:val="clear"/>
        <w:kinsoku/>
        <w:wordWrap/>
        <w:overflowPunct/>
        <w:topLinePunct w:val="0"/>
        <w:autoSpaceDE/>
        <w:autoSpaceDN/>
        <w:bidi w:val="0"/>
        <w:adjustRightInd w:val="0"/>
        <w:snapToGrid w:val="0"/>
        <w:spacing w:line="360" w:lineRule="auto"/>
        <w:jc w:val="both"/>
        <w:textAlignment w:val="auto"/>
        <w:rPr>
          <w:rFonts w:hint="eastAsia" w:ascii="仿宋" w:hAnsi="仿宋" w:eastAsia="仿宋" w:cs="仿宋"/>
          <w:b/>
          <w:bCs/>
          <w:sz w:val="30"/>
          <w:szCs w:val="30"/>
          <w:highlight w:val="none"/>
          <w:lang w:val="en-US" w:eastAsia="zh-CN"/>
        </w:rPr>
      </w:pPr>
    </w:p>
    <w:p w14:paraId="48644A74">
      <w:pPr>
        <w:spacing w:line="240" w:lineRule="auto"/>
        <w:ind w:left="0"/>
        <w:jc w:val="center"/>
        <w:rPr>
          <w:rFonts w:hint="eastAsia" w:ascii="黑体" w:hAnsi="黑体" w:eastAsia="黑体" w:cs="黑体"/>
          <w:spacing w:val="-3"/>
          <w:sz w:val="28"/>
          <w:szCs w:val="28"/>
          <w:highlight w:val="none"/>
          <w:lang w:val="en-US" w:eastAsia="zh-CN"/>
        </w:rPr>
      </w:pPr>
    </w:p>
    <w:p w14:paraId="035729CC">
      <w:pPr>
        <w:spacing w:line="240" w:lineRule="auto"/>
        <w:ind w:left="0"/>
        <w:jc w:val="center"/>
        <w:rPr>
          <w:rFonts w:hint="eastAsia" w:ascii="黑体" w:hAnsi="黑体" w:eastAsia="黑体" w:cs="黑体"/>
          <w:spacing w:val="-3"/>
          <w:sz w:val="28"/>
          <w:szCs w:val="28"/>
          <w:highlight w:val="none"/>
          <w:lang w:val="en-US" w:eastAsia="zh-CN"/>
        </w:rPr>
      </w:pPr>
    </w:p>
    <w:p w14:paraId="153EE43B">
      <w:pPr>
        <w:spacing w:line="240" w:lineRule="auto"/>
        <w:ind w:left="0"/>
        <w:jc w:val="center"/>
        <w:rPr>
          <w:rFonts w:ascii="黑体" w:hAnsi="黑体" w:eastAsia="黑体" w:cs="黑体"/>
          <w:sz w:val="28"/>
          <w:szCs w:val="28"/>
          <w:highlight w:val="none"/>
        </w:rPr>
      </w:pPr>
      <w:r>
        <w:rPr>
          <w:rFonts w:hint="eastAsia" w:ascii="黑体" w:hAnsi="黑体" w:eastAsia="黑体" w:cs="黑体"/>
          <w:spacing w:val="-3"/>
          <w:sz w:val="28"/>
          <w:szCs w:val="28"/>
          <w:highlight w:val="none"/>
          <w:lang w:val="en-US" w:eastAsia="zh-CN"/>
        </w:rPr>
        <w:t>13.</w:t>
      </w:r>
      <w:r>
        <w:rPr>
          <w:rFonts w:ascii="黑体" w:hAnsi="黑体" w:eastAsia="黑体" w:cs="黑体"/>
          <w:spacing w:val="-3"/>
          <w:sz w:val="28"/>
          <w:szCs w:val="28"/>
          <w:highlight w:val="none"/>
        </w:rPr>
        <w:t>技术偏差表</w:t>
      </w:r>
    </w:p>
    <w:tbl>
      <w:tblPr>
        <w:tblStyle w:val="23"/>
        <w:tblpPr w:leftFromText="180" w:rightFromText="180" w:vertAnchor="text" w:horzAnchor="page" w:tblpX="2028" w:tblpY="637"/>
        <w:tblOverlap w:val="never"/>
        <w:tblW w:w="8227" w:type="dxa"/>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931"/>
        <w:gridCol w:w="2691"/>
        <w:gridCol w:w="2976"/>
        <w:gridCol w:w="1629"/>
      </w:tblGrid>
      <w:tr w14:paraId="3985E23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27" w:hRule="atLeast"/>
        </w:trPr>
        <w:tc>
          <w:tcPr>
            <w:tcW w:w="931" w:type="dxa"/>
            <w:vAlign w:val="top"/>
          </w:tcPr>
          <w:p w14:paraId="6E061EE7">
            <w:pPr>
              <w:pStyle w:val="24"/>
              <w:spacing w:before="240" w:line="223" w:lineRule="auto"/>
              <w:ind w:left="261"/>
              <w:rPr>
                <w:highlight w:val="none"/>
              </w:rPr>
            </w:pPr>
            <w:r>
              <w:rPr>
                <w:b/>
                <w:bCs/>
                <w:spacing w:val="-4"/>
                <w:highlight w:val="none"/>
              </w:rPr>
              <w:t>序号</w:t>
            </w:r>
          </w:p>
        </w:tc>
        <w:tc>
          <w:tcPr>
            <w:tcW w:w="2691" w:type="dxa"/>
            <w:vAlign w:val="top"/>
          </w:tcPr>
          <w:p w14:paraId="07BFA5C0">
            <w:pPr>
              <w:pStyle w:val="24"/>
              <w:spacing w:before="34" w:line="221" w:lineRule="auto"/>
              <w:ind w:left="928"/>
              <w:rPr>
                <w:highlight w:val="none"/>
              </w:rPr>
            </w:pPr>
            <w:r>
              <w:rPr>
                <w:b/>
                <w:bCs/>
                <w:spacing w:val="-4"/>
                <w:highlight w:val="none"/>
              </w:rPr>
              <w:t>招标文件</w:t>
            </w:r>
          </w:p>
          <w:p w14:paraId="4FE2719F">
            <w:pPr>
              <w:pStyle w:val="24"/>
              <w:spacing w:before="158" w:line="221" w:lineRule="auto"/>
              <w:ind w:left="248"/>
              <w:rPr>
                <w:highlight w:val="none"/>
              </w:rPr>
            </w:pPr>
            <w:r>
              <w:rPr>
                <w:b/>
                <w:bCs/>
                <w:spacing w:val="-3"/>
                <w:highlight w:val="none"/>
              </w:rPr>
              <w:t>章节及条款号/简要内容</w:t>
            </w:r>
          </w:p>
        </w:tc>
        <w:tc>
          <w:tcPr>
            <w:tcW w:w="2976" w:type="dxa"/>
            <w:vAlign w:val="top"/>
          </w:tcPr>
          <w:p w14:paraId="003D1EF8">
            <w:pPr>
              <w:pStyle w:val="24"/>
              <w:spacing w:before="34" w:line="221" w:lineRule="auto"/>
              <w:ind w:left="1075"/>
              <w:rPr>
                <w:highlight w:val="none"/>
              </w:rPr>
            </w:pPr>
            <w:r>
              <w:rPr>
                <w:b/>
                <w:bCs/>
                <w:spacing w:val="-4"/>
                <w:highlight w:val="none"/>
              </w:rPr>
              <w:t>投标文件</w:t>
            </w:r>
          </w:p>
          <w:p w14:paraId="00BBBBF7">
            <w:pPr>
              <w:pStyle w:val="24"/>
              <w:spacing w:before="158" w:line="221" w:lineRule="auto"/>
              <w:ind w:left="394"/>
              <w:rPr>
                <w:highlight w:val="none"/>
              </w:rPr>
            </w:pPr>
            <w:r>
              <w:rPr>
                <w:b/>
                <w:bCs/>
                <w:spacing w:val="-3"/>
                <w:highlight w:val="none"/>
              </w:rPr>
              <w:t>章节及条款号/简要内容</w:t>
            </w:r>
          </w:p>
        </w:tc>
        <w:tc>
          <w:tcPr>
            <w:tcW w:w="1629" w:type="dxa"/>
            <w:vAlign w:val="top"/>
          </w:tcPr>
          <w:p w14:paraId="3C7839C6">
            <w:pPr>
              <w:pStyle w:val="24"/>
              <w:spacing w:before="241" w:line="221" w:lineRule="auto"/>
              <w:ind w:left="398"/>
              <w:rPr>
                <w:highlight w:val="none"/>
              </w:rPr>
            </w:pPr>
            <w:r>
              <w:rPr>
                <w:b/>
                <w:bCs/>
                <w:spacing w:val="-3"/>
                <w:highlight w:val="none"/>
              </w:rPr>
              <w:t>偏差说明</w:t>
            </w:r>
          </w:p>
        </w:tc>
      </w:tr>
      <w:tr w14:paraId="33517BC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0" w:hRule="atLeast"/>
        </w:trPr>
        <w:tc>
          <w:tcPr>
            <w:tcW w:w="931" w:type="dxa"/>
            <w:vAlign w:val="top"/>
          </w:tcPr>
          <w:p w14:paraId="4B085F2C">
            <w:pPr>
              <w:pStyle w:val="24"/>
              <w:spacing w:before="49" w:line="276" w:lineRule="exact"/>
              <w:ind w:left="436"/>
              <w:rPr>
                <w:highlight w:val="none"/>
              </w:rPr>
            </w:pPr>
            <w:r>
              <w:rPr>
                <w:position w:val="1"/>
                <w:highlight w:val="none"/>
              </w:rPr>
              <w:t>1</w:t>
            </w:r>
          </w:p>
        </w:tc>
        <w:tc>
          <w:tcPr>
            <w:tcW w:w="2691" w:type="dxa"/>
            <w:vAlign w:val="top"/>
          </w:tcPr>
          <w:p w14:paraId="1089A25D">
            <w:pPr>
              <w:rPr>
                <w:rFonts w:ascii="Arial"/>
                <w:sz w:val="21"/>
                <w:highlight w:val="none"/>
              </w:rPr>
            </w:pPr>
          </w:p>
        </w:tc>
        <w:tc>
          <w:tcPr>
            <w:tcW w:w="2976" w:type="dxa"/>
            <w:vAlign w:val="top"/>
          </w:tcPr>
          <w:p w14:paraId="466CD0A4">
            <w:pPr>
              <w:rPr>
                <w:rFonts w:ascii="Arial"/>
                <w:sz w:val="21"/>
                <w:highlight w:val="none"/>
              </w:rPr>
            </w:pPr>
          </w:p>
        </w:tc>
        <w:tc>
          <w:tcPr>
            <w:tcW w:w="1629" w:type="dxa"/>
            <w:vAlign w:val="top"/>
          </w:tcPr>
          <w:p w14:paraId="756971BD">
            <w:pPr>
              <w:rPr>
                <w:rFonts w:ascii="Arial"/>
                <w:sz w:val="21"/>
                <w:highlight w:val="none"/>
              </w:rPr>
            </w:pPr>
          </w:p>
        </w:tc>
      </w:tr>
      <w:tr w14:paraId="2337194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8" w:hRule="atLeast"/>
        </w:trPr>
        <w:tc>
          <w:tcPr>
            <w:tcW w:w="931" w:type="dxa"/>
            <w:vAlign w:val="top"/>
          </w:tcPr>
          <w:p w14:paraId="6EB1A48B">
            <w:pPr>
              <w:pStyle w:val="24"/>
              <w:spacing w:before="48" w:line="276" w:lineRule="exact"/>
              <w:ind w:left="423"/>
              <w:rPr>
                <w:highlight w:val="none"/>
              </w:rPr>
            </w:pPr>
            <w:r>
              <w:rPr>
                <w:position w:val="1"/>
                <w:highlight w:val="none"/>
              </w:rPr>
              <w:t>2</w:t>
            </w:r>
          </w:p>
        </w:tc>
        <w:tc>
          <w:tcPr>
            <w:tcW w:w="2691" w:type="dxa"/>
            <w:vAlign w:val="top"/>
          </w:tcPr>
          <w:p w14:paraId="30AF0211">
            <w:pPr>
              <w:rPr>
                <w:rFonts w:ascii="Arial"/>
                <w:sz w:val="21"/>
                <w:highlight w:val="none"/>
              </w:rPr>
            </w:pPr>
          </w:p>
        </w:tc>
        <w:tc>
          <w:tcPr>
            <w:tcW w:w="2976" w:type="dxa"/>
            <w:vAlign w:val="top"/>
          </w:tcPr>
          <w:p w14:paraId="32833A66">
            <w:pPr>
              <w:rPr>
                <w:rFonts w:ascii="Arial"/>
                <w:sz w:val="21"/>
                <w:highlight w:val="none"/>
              </w:rPr>
            </w:pPr>
          </w:p>
        </w:tc>
        <w:tc>
          <w:tcPr>
            <w:tcW w:w="1629" w:type="dxa"/>
            <w:vAlign w:val="top"/>
          </w:tcPr>
          <w:p w14:paraId="7427731C">
            <w:pPr>
              <w:rPr>
                <w:rFonts w:ascii="Arial"/>
                <w:sz w:val="21"/>
                <w:highlight w:val="none"/>
              </w:rPr>
            </w:pPr>
          </w:p>
        </w:tc>
      </w:tr>
      <w:tr w14:paraId="12A5E1C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5" w:hRule="atLeast"/>
        </w:trPr>
        <w:tc>
          <w:tcPr>
            <w:tcW w:w="931" w:type="dxa"/>
            <w:vAlign w:val="top"/>
          </w:tcPr>
          <w:p w14:paraId="4A8F0CC4">
            <w:pPr>
              <w:pStyle w:val="24"/>
              <w:spacing w:before="48" w:line="242" w:lineRule="auto"/>
              <w:ind w:left="425"/>
              <w:rPr>
                <w:highlight w:val="none"/>
              </w:rPr>
            </w:pPr>
            <w:r>
              <w:rPr>
                <w:highlight w:val="none"/>
              </w:rPr>
              <w:t>3</w:t>
            </w:r>
          </w:p>
        </w:tc>
        <w:tc>
          <w:tcPr>
            <w:tcW w:w="2691" w:type="dxa"/>
            <w:vAlign w:val="top"/>
          </w:tcPr>
          <w:p w14:paraId="768B4078">
            <w:pPr>
              <w:rPr>
                <w:rFonts w:ascii="Arial"/>
                <w:sz w:val="21"/>
                <w:highlight w:val="none"/>
              </w:rPr>
            </w:pPr>
          </w:p>
        </w:tc>
        <w:tc>
          <w:tcPr>
            <w:tcW w:w="2976" w:type="dxa"/>
            <w:vAlign w:val="top"/>
          </w:tcPr>
          <w:p w14:paraId="186B064A">
            <w:pPr>
              <w:rPr>
                <w:rFonts w:ascii="Arial"/>
                <w:sz w:val="21"/>
                <w:highlight w:val="none"/>
              </w:rPr>
            </w:pPr>
          </w:p>
        </w:tc>
        <w:tc>
          <w:tcPr>
            <w:tcW w:w="1629" w:type="dxa"/>
            <w:vAlign w:val="top"/>
          </w:tcPr>
          <w:p w14:paraId="5C44F809">
            <w:pPr>
              <w:rPr>
                <w:rFonts w:ascii="Arial"/>
                <w:sz w:val="21"/>
                <w:highlight w:val="none"/>
              </w:rPr>
            </w:pPr>
          </w:p>
        </w:tc>
      </w:tr>
      <w:tr w14:paraId="5765BF8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0" w:hRule="atLeast"/>
        </w:trPr>
        <w:tc>
          <w:tcPr>
            <w:tcW w:w="931" w:type="dxa"/>
            <w:vAlign w:val="top"/>
          </w:tcPr>
          <w:p w14:paraId="7BA04930">
            <w:pPr>
              <w:pStyle w:val="24"/>
              <w:spacing w:before="52" w:line="276" w:lineRule="exact"/>
              <w:ind w:left="419"/>
              <w:rPr>
                <w:highlight w:val="none"/>
              </w:rPr>
            </w:pPr>
            <w:r>
              <w:rPr>
                <w:position w:val="1"/>
                <w:highlight w:val="none"/>
              </w:rPr>
              <w:t>4</w:t>
            </w:r>
          </w:p>
        </w:tc>
        <w:tc>
          <w:tcPr>
            <w:tcW w:w="2691" w:type="dxa"/>
            <w:vAlign w:val="top"/>
          </w:tcPr>
          <w:p w14:paraId="5DD1E209">
            <w:pPr>
              <w:rPr>
                <w:rFonts w:ascii="Arial"/>
                <w:sz w:val="21"/>
                <w:highlight w:val="none"/>
              </w:rPr>
            </w:pPr>
          </w:p>
        </w:tc>
        <w:tc>
          <w:tcPr>
            <w:tcW w:w="2976" w:type="dxa"/>
            <w:vAlign w:val="top"/>
          </w:tcPr>
          <w:p w14:paraId="2A728D3F">
            <w:pPr>
              <w:rPr>
                <w:rFonts w:ascii="Arial"/>
                <w:sz w:val="21"/>
                <w:highlight w:val="none"/>
              </w:rPr>
            </w:pPr>
          </w:p>
        </w:tc>
        <w:tc>
          <w:tcPr>
            <w:tcW w:w="1629" w:type="dxa"/>
            <w:vAlign w:val="top"/>
          </w:tcPr>
          <w:p w14:paraId="3A375E97">
            <w:pPr>
              <w:rPr>
                <w:rFonts w:ascii="Arial"/>
                <w:sz w:val="21"/>
                <w:highlight w:val="none"/>
              </w:rPr>
            </w:pPr>
          </w:p>
        </w:tc>
      </w:tr>
      <w:tr w14:paraId="0B44F17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6" w:hRule="atLeast"/>
        </w:trPr>
        <w:tc>
          <w:tcPr>
            <w:tcW w:w="931" w:type="dxa"/>
            <w:vAlign w:val="top"/>
          </w:tcPr>
          <w:p w14:paraId="544E2CAA">
            <w:pPr>
              <w:pStyle w:val="24"/>
              <w:spacing w:before="50" w:line="242" w:lineRule="auto"/>
              <w:ind w:left="425"/>
              <w:rPr>
                <w:highlight w:val="none"/>
              </w:rPr>
            </w:pPr>
            <w:r>
              <w:rPr>
                <w:highlight w:val="none"/>
              </w:rPr>
              <w:t>5</w:t>
            </w:r>
          </w:p>
        </w:tc>
        <w:tc>
          <w:tcPr>
            <w:tcW w:w="2691" w:type="dxa"/>
            <w:vAlign w:val="top"/>
          </w:tcPr>
          <w:p w14:paraId="2D5F9CC4">
            <w:pPr>
              <w:rPr>
                <w:rFonts w:ascii="Arial"/>
                <w:sz w:val="21"/>
                <w:highlight w:val="none"/>
              </w:rPr>
            </w:pPr>
          </w:p>
        </w:tc>
        <w:tc>
          <w:tcPr>
            <w:tcW w:w="2976" w:type="dxa"/>
            <w:vAlign w:val="top"/>
          </w:tcPr>
          <w:p w14:paraId="52B05D5E">
            <w:pPr>
              <w:rPr>
                <w:rFonts w:ascii="Arial"/>
                <w:sz w:val="21"/>
                <w:highlight w:val="none"/>
              </w:rPr>
            </w:pPr>
          </w:p>
        </w:tc>
        <w:tc>
          <w:tcPr>
            <w:tcW w:w="1629" w:type="dxa"/>
            <w:vAlign w:val="top"/>
          </w:tcPr>
          <w:p w14:paraId="37C20A24">
            <w:pPr>
              <w:rPr>
                <w:rFonts w:ascii="Arial"/>
                <w:sz w:val="21"/>
                <w:highlight w:val="none"/>
              </w:rPr>
            </w:pPr>
          </w:p>
        </w:tc>
      </w:tr>
      <w:tr w14:paraId="11E0232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27" w:hRule="atLeast"/>
        </w:trPr>
        <w:tc>
          <w:tcPr>
            <w:tcW w:w="931" w:type="dxa"/>
            <w:vAlign w:val="top"/>
          </w:tcPr>
          <w:p w14:paraId="4BAB0F3A">
            <w:pPr>
              <w:pStyle w:val="24"/>
              <w:spacing w:before="34" w:line="339" w:lineRule="exact"/>
              <w:ind w:left="393"/>
              <w:rPr>
                <w:sz w:val="22"/>
                <w:szCs w:val="22"/>
                <w:highlight w:val="none"/>
              </w:rPr>
            </w:pPr>
            <w:r>
              <w:rPr>
                <w:i/>
                <w:iCs/>
                <w:spacing w:val="10"/>
                <w:position w:val="2"/>
                <w:sz w:val="22"/>
                <w:szCs w:val="22"/>
                <w:highlight w:val="none"/>
              </w:rPr>
              <w:t>…</w:t>
            </w:r>
          </w:p>
          <w:p w14:paraId="6562266E">
            <w:pPr>
              <w:pStyle w:val="24"/>
              <w:spacing w:before="71" w:line="339" w:lineRule="exact"/>
              <w:ind w:left="393"/>
              <w:rPr>
                <w:sz w:val="22"/>
                <w:szCs w:val="22"/>
                <w:highlight w:val="none"/>
              </w:rPr>
            </w:pPr>
            <w:r>
              <w:rPr>
                <w:i/>
                <w:iCs/>
                <w:spacing w:val="10"/>
                <w:position w:val="2"/>
                <w:sz w:val="22"/>
                <w:szCs w:val="22"/>
                <w:highlight w:val="none"/>
              </w:rPr>
              <w:t>…</w:t>
            </w:r>
          </w:p>
        </w:tc>
        <w:tc>
          <w:tcPr>
            <w:tcW w:w="2691" w:type="dxa"/>
            <w:vAlign w:val="top"/>
          </w:tcPr>
          <w:p w14:paraId="3AF6DCF7">
            <w:pPr>
              <w:rPr>
                <w:rFonts w:ascii="Arial"/>
                <w:sz w:val="21"/>
                <w:highlight w:val="none"/>
              </w:rPr>
            </w:pPr>
          </w:p>
        </w:tc>
        <w:tc>
          <w:tcPr>
            <w:tcW w:w="2976" w:type="dxa"/>
            <w:vAlign w:val="top"/>
          </w:tcPr>
          <w:p w14:paraId="653638C9">
            <w:pPr>
              <w:rPr>
                <w:rFonts w:ascii="Arial"/>
                <w:sz w:val="21"/>
                <w:highlight w:val="none"/>
              </w:rPr>
            </w:pPr>
          </w:p>
        </w:tc>
        <w:tc>
          <w:tcPr>
            <w:tcW w:w="1629" w:type="dxa"/>
            <w:vAlign w:val="top"/>
          </w:tcPr>
          <w:p w14:paraId="7B957C40">
            <w:pPr>
              <w:rPr>
                <w:rFonts w:ascii="Arial"/>
                <w:sz w:val="21"/>
                <w:highlight w:val="none"/>
              </w:rPr>
            </w:pPr>
          </w:p>
        </w:tc>
      </w:tr>
    </w:tbl>
    <w:p w14:paraId="6F4DC7B9">
      <w:pPr>
        <w:spacing w:line="366" w:lineRule="auto"/>
        <w:rPr>
          <w:rFonts w:ascii="Arial"/>
          <w:sz w:val="21"/>
          <w:highlight w:val="none"/>
        </w:rPr>
      </w:pPr>
    </w:p>
    <w:p w14:paraId="1D00B318">
      <w:pPr>
        <w:pStyle w:val="8"/>
        <w:spacing w:line="240" w:lineRule="auto"/>
        <w:ind w:left="0" w:right="0" w:firstLine="416" w:firstLineChars="200"/>
        <w:rPr>
          <w:rFonts w:hint="eastAsia"/>
          <w:spacing w:val="-1"/>
          <w:sz w:val="21"/>
          <w:szCs w:val="21"/>
          <w:highlight w:val="none"/>
          <w:lang w:val="en-US" w:eastAsia="zh-CN"/>
        </w:rPr>
      </w:pPr>
      <w:r>
        <w:rPr>
          <w:rFonts w:hint="eastAsia"/>
          <w:spacing w:val="-1"/>
          <w:sz w:val="21"/>
          <w:szCs w:val="21"/>
          <w:highlight w:val="none"/>
          <w:lang w:val="en-US" w:eastAsia="zh-CN"/>
        </w:rPr>
        <w:t xml:space="preserve">                                        </w:t>
      </w:r>
    </w:p>
    <w:p w14:paraId="7F6C26E4">
      <w:pPr>
        <w:pStyle w:val="8"/>
        <w:spacing w:line="240" w:lineRule="auto"/>
        <w:ind w:left="0" w:right="0" w:firstLine="416" w:firstLineChars="200"/>
        <w:rPr>
          <w:rFonts w:hint="eastAsia"/>
          <w:spacing w:val="-1"/>
          <w:sz w:val="21"/>
          <w:szCs w:val="21"/>
          <w:highlight w:val="none"/>
          <w:lang w:val="en-US" w:eastAsia="zh-CN"/>
        </w:rPr>
      </w:pPr>
    </w:p>
    <w:p w14:paraId="65D74309">
      <w:pPr>
        <w:pStyle w:val="8"/>
        <w:spacing w:line="240" w:lineRule="auto"/>
        <w:ind w:left="0" w:right="0" w:firstLine="416" w:firstLineChars="200"/>
        <w:jc w:val="left"/>
        <w:rPr>
          <w:sz w:val="21"/>
          <w:szCs w:val="21"/>
          <w:highlight w:val="none"/>
        </w:rPr>
      </w:pPr>
      <w:r>
        <w:rPr>
          <w:spacing w:val="-1"/>
          <w:sz w:val="21"/>
          <w:szCs w:val="21"/>
          <w:highlight w:val="none"/>
        </w:rPr>
        <w:t>投标人保证：除技术偏差表列出的偏差外，投标人响应招标文件</w:t>
      </w:r>
      <w:r>
        <w:rPr>
          <w:spacing w:val="16"/>
          <w:sz w:val="21"/>
          <w:szCs w:val="21"/>
          <w:highlight w:val="none"/>
        </w:rPr>
        <w:t xml:space="preserve"> </w:t>
      </w:r>
      <w:r>
        <w:rPr>
          <w:spacing w:val="-4"/>
          <w:sz w:val="21"/>
          <w:szCs w:val="21"/>
          <w:highlight w:val="none"/>
        </w:rPr>
        <w:t>的全部要求。</w:t>
      </w:r>
    </w:p>
    <w:p w14:paraId="1AFAF83C">
      <w:pPr>
        <w:pStyle w:val="8"/>
        <w:spacing w:line="240" w:lineRule="auto"/>
        <w:ind w:left="0" w:right="0" w:firstLine="0"/>
        <w:jc w:val="left"/>
        <w:rPr>
          <w:sz w:val="21"/>
          <w:szCs w:val="21"/>
          <w:highlight w:val="none"/>
        </w:rPr>
      </w:pPr>
      <w:r>
        <w:rPr>
          <w:b/>
          <w:bCs/>
          <w:spacing w:val="-16"/>
          <w:sz w:val="21"/>
          <w:szCs w:val="21"/>
          <w:highlight w:val="none"/>
        </w:rPr>
        <w:t>注：</w:t>
      </w:r>
    </w:p>
    <w:p w14:paraId="1744AA9A">
      <w:pPr>
        <w:pStyle w:val="8"/>
        <w:spacing w:line="240" w:lineRule="auto"/>
        <w:ind w:left="0" w:right="0" w:firstLine="0"/>
        <w:jc w:val="left"/>
        <w:rPr>
          <w:sz w:val="21"/>
          <w:szCs w:val="21"/>
          <w:highlight w:val="none"/>
        </w:rPr>
      </w:pPr>
      <w:r>
        <w:rPr>
          <w:b/>
          <w:bCs/>
          <w:spacing w:val="-2"/>
          <w:sz w:val="21"/>
          <w:szCs w:val="21"/>
          <w:highlight w:val="none"/>
        </w:rPr>
        <w:t>1、投标人要将投标文件和招标文件的差异之处汇集成表。投标文件对招标</w:t>
      </w:r>
      <w:r>
        <w:rPr>
          <w:b/>
          <w:bCs/>
          <w:spacing w:val="-3"/>
          <w:sz w:val="21"/>
          <w:szCs w:val="21"/>
          <w:highlight w:val="none"/>
        </w:rPr>
        <w:t>文件未提</w:t>
      </w:r>
      <w:r>
        <w:rPr>
          <w:sz w:val="21"/>
          <w:szCs w:val="21"/>
          <w:highlight w:val="none"/>
        </w:rPr>
        <w:t xml:space="preserve">  </w:t>
      </w:r>
      <w:r>
        <w:rPr>
          <w:b/>
          <w:bCs/>
          <w:spacing w:val="-3"/>
          <w:sz w:val="21"/>
          <w:szCs w:val="21"/>
          <w:highlight w:val="none"/>
        </w:rPr>
        <w:t>出异议的条款，均被视为接受和同意。投标文件与招标文件有差异之处，无论多么微小，</w:t>
      </w:r>
      <w:r>
        <w:rPr>
          <w:spacing w:val="8"/>
          <w:sz w:val="21"/>
          <w:szCs w:val="21"/>
          <w:highlight w:val="none"/>
        </w:rPr>
        <w:t xml:space="preserve"> </w:t>
      </w:r>
      <w:r>
        <w:rPr>
          <w:b/>
          <w:bCs/>
          <w:spacing w:val="-3"/>
          <w:sz w:val="21"/>
          <w:szCs w:val="21"/>
          <w:highlight w:val="none"/>
        </w:rPr>
        <w:t>均应按招标文件格式要求统一汇总说明，并标注：“正偏差”或“负偏差”。如无偏差，</w:t>
      </w:r>
      <w:r>
        <w:rPr>
          <w:spacing w:val="8"/>
          <w:sz w:val="21"/>
          <w:szCs w:val="21"/>
          <w:highlight w:val="none"/>
        </w:rPr>
        <w:t xml:space="preserve"> </w:t>
      </w:r>
      <w:r>
        <w:rPr>
          <w:b/>
          <w:bCs/>
          <w:spacing w:val="-6"/>
          <w:sz w:val="21"/>
          <w:szCs w:val="21"/>
          <w:highlight w:val="none"/>
        </w:rPr>
        <w:t>应标注：“无”。</w:t>
      </w:r>
    </w:p>
    <w:p w14:paraId="12810F1F">
      <w:pPr>
        <w:spacing w:line="240" w:lineRule="auto"/>
        <w:ind w:left="0" w:right="0" w:firstLine="0"/>
        <w:jc w:val="left"/>
        <w:outlineLvl w:val="1"/>
        <w:rPr>
          <w:rFonts w:ascii="黑体" w:hAnsi="黑体" w:eastAsia="黑体" w:cs="黑体"/>
          <w:sz w:val="31"/>
          <w:szCs w:val="31"/>
          <w:highlight w:val="none"/>
        </w:rPr>
      </w:pPr>
      <w:bookmarkStart w:id="56" w:name="_Toc27038"/>
      <w:r>
        <w:rPr>
          <w:b/>
          <w:bCs/>
          <w:spacing w:val="-2"/>
          <w:sz w:val="21"/>
          <w:szCs w:val="21"/>
          <w:highlight w:val="none"/>
        </w:rPr>
        <w:t>2、对于投标人提出的上述差异，有可能</w:t>
      </w:r>
      <w:r>
        <w:rPr>
          <w:spacing w:val="1"/>
          <w:sz w:val="21"/>
          <w:szCs w:val="21"/>
          <w:highlight w:val="none"/>
        </w:rPr>
        <w:t xml:space="preserve"> </w:t>
      </w:r>
      <w:r>
        <w:rPr>
          <w:b/>
          <w:bCs/>
          <w:spacing w:val="-6"/>
          <w:sz w:val="21"/>
          <w:szCs w:val="21"/>
          <w:highlight w:val="none"/>
        </w:rPr>
        <w:t>导致其投标被否决。</w:t>
      </w:r>
      <w:bookmarkEnd w:id="56"/>
    </w:p>
    <w:bookmarkEnd w:id="2"/>
    <w:p w14:paraId="510D0FBA">
      <w:pPr>
        <w:spacing w:line="470" w:lineRule="auto"/>
        <w:jc w:val="left"/>
        <w:rPr>
          <w:rFonts w:ascii="Arial"/>
          <w:sz w:val="21"/>
          <w:highlight w:val="none"/>
        </w:rPr>
      </w:pPr>
    </w:p>
    <w:p w14:paraId="4E2CB0D3">
      <w:pPr>
        <w:spacing w:line="354" w:lineRule="auto"/>
        <w:rPr>
          <w:rFonts w:ascii="Arial"/>
          <w:sz w:val="21"/>
          <w:highlight w:val="none"/>
        </w:rPr>
      </w:pPr>
      <w:bookmarkStart w:id="57" w:name="bookmark180"/>
      <w:bookmarkEnd w:id="57"/>
    </w:p>
    <w:p w14:paraId="62239960">
      <w:pPr>
        <w:spacing w:line="246" w:lineRule="auto"/>
        <w:rPr>
          <w:rFonts w:ascii="Arial"/>
          <w:sz w:val="21"/>
          <w:highlight w:val="none"/>
        </w:rPr>
      </w:pPr>
      <w:bookmarkStart w:id="58" w:name="bookmark155"/>
      <w:bookmarkEnd w:id="58"/>
    </w:p>
    <w:p w14:paraId="42B95E21">
      <w:pPr>
        <w:spacing w:before="136" w:line="226" w:lineRule="auto"/>
        <w:ind w:left="4410"/>
        <w:rPr>
          <w:rFonts w:ascii="黑体" w:hAnsi="黑体" w:eastAsia="黑体" w:cs="黑体"/>
          <w:sz w:val="42"/>
          <w:szCs w:val="42"/>
          <w:highlight w:val="none"/>
          <w:u w:val="single" w:color="auto"/>
        </w:rPr>
      </w:pPr>
    </w:p>
    <w:p w14:paraId="4CD2192D">
      <w:pPr>
        <w:spacing w:before="136" w:line="226" w:lineRule="auto"/>
        <w:ind w:left="4410"/>
        <w:rPr>
          <w:rFonts w:ascii="黑体" w:hAnsi="黑体" w:eastAsia="黑体" w:cs="黑体"/>
          <w:sz w:val="42"/>
          <w:szCs w:val="42"/>
          <w:highlight w:val="none"/>
          <w:u w:val="single" w:color="auto"/>
        </w:rPr>
      </w:pPr>
    </w:p>
    <w:p w14:paraId="2B80DCC6">
      <w:pPr>
        <w:spacing w:before="136" w:line="226" w:lineRule="auto"/>
        <w:ind w:left="4410"/>
        <w:rPr>
          <w:rFonts w:ascii="黑体" w:hAnsi="黑体" w:eastAsia="黑体" w:cs="黑体"/>
          <w:sz w:val="42"/>
          <w:szCs w:val="42"/>
          <w:highlight w:val="none"/>
          <w:u w:val="single" w:color="auto"/>
        </w:rPr>
      </w:pPr>
    </w:p>
    <w:p w14:paraId="0368A534">
      <w:pPr>
        <w:spacing w:before="136" w:line="226" w:lineRule="auto"/>
        <w:ind w:left="4410"/>
        <w:rPr>
          <w:rFonts w:ascii="黑体" w:hAnsi="黑体" w:eastAsia="黑体" w:cs="黑体"/>
          <w:sz w:val="42"/>
          <w:szCs w:val="42"/>
          <w:highlight w:val="none"/>
          <w:u w:val="single" w:color="auto"/>
        </w:rPr>
      </w:pPr>
    </w:p>
    <w:p w14:paraId="17E82DDB">
      <w:pPr>
        <w:spacing w:before="136" w:line="226" w:lineRule="auto"/>
        <w:ind w:left="4410"/>
        <w:rPr>
          <w:rFonts w:ascii="黑体" w:hAnsi="黑体" w:eastAsia="黑体" w:cs="黑体"/>
          <w:sz w:val="42"/>
          <w:szCs w:val="42"/>
          <w:highlight w:val="none"/>
          <w:u w:val="single" w:color="auto"/>
        </w:rPr>
      </w:pPr>
    </w:p>
    <w:p w14:paraId="53964F66">
      <w:pPr>
        <w:spacing w:before="136" w:line="226" w:lineRule="auto"/>
        <w:ind w:left="4410"/>
        <w:rPr>
          <w:rFonts w:ascii="黑体" w:hAnsi="黑体" w:eastAsia="黑体" w:cs="黑体"/>
          <w:sz w:val="42"/>
          <w:szCs w:val="42"/>
          <w:highlight w:val="none"/>
          <w:u w:val="single" w:color="auto"/>
        </w:rPr>
      </w:pPr>
    </w:p>
    <w:p w14:paraId="1F3E2D4D">
      <w:pPr>
        <w:keepNext w:val="0"/>
        <w:keepLines w:val="0"/>
        <w:pageBreakBefore w:val="0"/>
        <w:widowControl w:val="0"/>
        <w:numPr>
          <w:ilvl w:val="0"/>
          <w:numId w:val="0"/>
        </w:numPr>
        <w:shd w:val="clear"/>
        <w:kinsoku/>
        <w:wordWrap/>
        <w:overflowPunct/>
        <w:topLinePunct w:val="0"/>
        <w:autoSpaceDE/>
        <w:autoSpaceDN/>
        <w:bidi w:val="0"/>
        <w:adjustRightInd w:val="0"/>
        <w:snapToGrid w:val="0"/>
        <w:spacing w:line="360" w:lineRule="auto"/>
        <w:jc w:val="both"/>
        <w:textAlignment w:val="auto"/>
        <w:rPr>
          <w:rFonts w:hint="eastAsia" w:ascii="仿宋" w:hAnsi="仿宋" w:eastAsia="仿宋" w:cs="仿宋"/>
          <w:b/>
          <w:bCs/>
          <w:color w:val="auto"/>
          <w:sz w:val="28"/>
          <w:szCs w:val="28"/>
          <w:highlight w:val="none"/>
          <w:lang w:val="en-US" w:eastAsia="zh-CN"/>
        </w:rPr>
      </w:pPr>
      <w:r>
        <w:rPr>
          <w:rFonts w:hint="eastAsia" w:ascii="仿宋" w:hAnsi="仿宋" w:eastAsia="仿宋" w:cs="仿宋"/>
          <w:b/>
          <w:bCs/>
          <w:color w:val="auto"/>
          <w:sz w:val="28"/>
          <w:szCs w:val="28"/>
          <w:highlight w:val="none"/>
          <w:lang w:val="en-US" w:eastAsia="zh-CN"/>
        </w:rPr>
        <w:t>14.其他应提供的证明资料（以下各项复印件均需加盖公章）</w:t>
      </w:r>
    </w:p>
    <w:p w14:paraId="4075B760">
      <w:pPr>
        <w:keepNext w:val="0"/>
        <w:keepLines w:val="0"/>
        <w:pageBreakBefore w:val="0"/>
        <w:widowControl w:val="0"/>
        <w:numPr>
          <w:ilvl w:val="0"/>
          <w:numId w:val="0"/>
        </w:numPr>
        <w:shd w:val="clear"/>
        <w:kinsoku/>
        <w:wordWrap/>
        <w:overflowPunct/>
        <w:topLinePunct w:val="0"/>
        <w:autoSpaceDE/>
        <w:autoSpaceDN/>
        <w:bidi w:val="0"/>
        <w:adjustRightInd w:val="0"/>
        <w:snapToGrid w:val="0"/>
        <w:spacing w:line="360" w:lineRule="auto"/>
        <w:jc w:val="both"/>
        <w:textAlignment w:val="auto"/>
        <w:rPr>
          <w:rFonts w:hint="eastAsia" w:ascii="仿宋" w:hAnsi="仿宋" w:eastAsia="仿宋" w:cs="仿宋"/>
          <w:b w:val="0"/>
          <w:bCs w:val="0"/>
          <w:color w:val="auto"/>
          <w:sz w:val="28"/>
          <w:szCs w:val="28"/>
          <w:highlight w:val="none"/>
          <w:lang w:val="en-US" w:eastAsia="zh-CN"/>
        </w:rPr>
      </w:pPr>
      <w:r>
        <w:rPr>
          <w:rFonts w:hint="eastAsia" w:ascii="仿宋" w:hAnsi="仿宋" w:eastAsia="仿宋" w:cs="仿宋"/>
          <w:b w:val="0"/>
          <w:bCs w:val="0"/>
          <w:color w:val="auto"/>
          <w:sz w:val="28"/>
          <w:szCs w:val="28"/>
          <w:highlight w:val="none"/>
          <w:lang w:val="en-US" w:eastAsia="zh-CN"/>
        </w:rPr>
        <w:t>（1）营业执照副本复印件；</w:t>
      </w:r>
    </w:p>
    <w:p w14:paraId="41252D5A">
      <w:pPr>
        <w:keepNext w:val="0"/>
        <w:keepLines w:val="0"/>
        <w:pageBreakBefore w:val="0"/>
        <w:widowControl w:val="0"/>
        <w:numPr>
          <w:ilvl w:val="0"/>
          <w:numId w:val="0"/>
        </w:numPr>
        <w:shd w:val="clear"/>
        <w:kinsoku/>
        <w:wordWrap/>
        <w:overflowPunct/>
        <w:topLinePunct w:val="0"/>
        <w:autoSpaceDE/>
        <w:autoSpaceDN/>
        <w:bidi w:val="0"/>
        <w:adjustRightInd w:val="0"/>
        <w:snapToGrid w:val="0"/>
        <w:spacing w:line="360" w:lineRule="auto"/>
        <w:jc w:val="both"/>
        <w:textAlignment w:val="auto"/>
        <w:rPr>
          <w:rFonts w:hint="eastAsia" w:ascii="仿宋" w:hAnsi="仿宋" w:eastAsia="仿宋" w:cs="仿宋"/>
          <w:b w:val="0"/>
          <w:bCs w:val="0"/>
          <w:color w:val="auto"/>
          <w:sz w:val="28"/>
          <w:szCs w:val="28"/>
          <w:highlight w:val="none"/>
          <w:lang w:val="en-US" w:eastAsia="zh-CN"/>
        </w:rPr>
      </w:pPr>
      <w:r>
        <w:rPr>
          <w:rFonts w:hint="eastAsia" w:ascii="仿宋" w:hAnsi="仿宋" w:eastAsia="仿宋" w:cs="仿宋"/>
          <w:b w:val="0"/>
          <w:bCs w:val="0"/>
          <w:color w:val="auto"/>
          <w:sz w:val="28"/>
          <w:szCs w:val="28"/>
          <w:highlight w:val="none"/>
          <w:lang w:val="en-US" w:eastAsia="zh-CN"/>
        </w:rPr>
        <w:t>（2）缴纳税收证明资料（近一个月）完税证明或增值税申报表；</w:t>
      </w:r>
    </w:p>
    <w:p w14:paraId="65E29A24">
      <w:pPr>
        <w:keepNext w:val="0"/>
        <w:keepLines w:val="0"/>
        <w:pageBreakBefore w:val="0"/>
        <w:widowControl w:val="0"/>
        <w:numPr>
          <w:ilvl w:val="0"/>
          <w:numId w:val="0"/>
        </w:numPr>
        <w:shd w:val="clear"/>
        <w:kinsoku/>
        <w:wordWrap/>
        <w:overflowPunct/>
        <w:topLinePunct w:val="0"/>
        <w:autoSpaceDE/>
        <w:autoSpaceDN/>
        <w:bidi w:val="0"/>
        <w:adjustRightInd w:val="0"/>
        <w:snapToGrid w:val="0"/>
        <w:spacing w:line="360" w:lineRule="auto"/>
        <w:jc w:val="both"/>
        <w:textAlignment w:val="auto"/>
        <w:rPr>
          <w:rFonts w:hint="eastAsia" w:ascii="仿宋" w:hAnsi="仿宋" w:eastAsia="仿宋" w:cs="仿宋"/>
          <w:b w:val="0"/>
          <w:bCs w:val="0"/>
          <w:color w:val="auto"/>
          <w:sz w:val="28"/>
          <w:szCs w:val="28"/>
          <w:highlight w:val="none"/>
          <w:lang w:val="en-US" w:eastAsia="zh-CN"/>
        </w:rPr>
      </w:pPr>
      <w:r>
        <w:rPr>
          <w:rFonts w:hint="eastAsia" w:ascii="仿宋" w:hAnsi="仿宋" w:eastAsia="仿宋" w:cs="仿宋"/>
          <w:b w:val="0"/>
          <w:bCs w:val="0"/>
          <w:color w:val="auto"/>
          <w:sz w:val="28"/>
          <w:szCs w:val="28"/>
          <w:highlight w:val="none"/>
          <w:lang w:val="en-US" w:eastAsia="zh-CN"/>
        </w:rPr>
        <w:t>（3）上年度纳税信用等级B级（含）以上，新注册企业M级；</w:t>
      </w:r>
    </w:p>
    <w:p w14:paraId="7373AA29">
      <w:pPr>
        <w:keepNext w:val="0"/>
        <w:keepLines w:val="0"/>
        <w:pageBreakBefore w:val="0"/>
        <w:widowControl w:val="0"/>
        <w:numPr>
          <w:ilvl w:val="0"/>
          <w:numId w:val="0"/>
        </w:numPr>
        <w:shd w:val="clear"/>
        <w:kinsoku/>
        <w:wordWrap/>
        <w:overflowPunct/>
        <w:topLinePunct w:val="0"/>
        <w:autoSpaceDE/>
        <w:autoSpaceDN/>
        <w:bidi w:val="0"/>
        <w:adjustRightInd w:val="0"/>
        <w:snapToGrid w:val="0"/>
        <w:spacing w:line="360" w:lineRule="auto"/>
        <w:jc w:val="both"/>
        <w:textAlignment w:val="auto"/>
        <w:rPr>
          <w:rFonts w:hint="eastAsia" w:ascii="仿宋" w:hAnsi="仿宋" w:eastAsia="仿宋" w:cs="仿宋"/>
          <w:b w:val="0"/>
          <w:bCs w:val="0"/>
          <w:color w:val="auto"/>
          <w:sz w:val="28"/>
          <w:szCs w:val="28"/>
          <w:highlight w:val="none"/>
          <w:lang w:val="en-US" w:eastAsia="zh-CN"/>
        </w:rPr>
      </w:pPr>
      <w:r>
        <w:rPr>
          <w:rFonts w:hint="eastAsia" w:ascii="仿宋" w:hAnsi="仿宋" w:eastAsia="仿宋" w:cs="仿宋"/>
          <w:b w:val="0"/>
          <w:bCs w:val="0"/>
          <w:color w:val="auto"/>
          <w:sz w:val="28"/>
          <w:szCs w:val="28"/>
          <w:highlight w:val="none"/>
          <w:lang w:val="en-US" w:eastAsia="zh-CN"/>
        </w:rPr>
        <w:t>（4）缴纳社会保险证明资料（近一个月）；</w:t>
      </w:r>
    </w:p>
    <w:p w14:paraId="1C4F862B">
      <w:pPr>
        <w:keepNext w:val="0"/>
        <w:keepLines w:val="0"/>
        <w:pageBreakBefore w:val="0"/>
        <w:widowControl w:val="0"/>
        <w:numPr>
          <w:ilvl w:val="0"/>
          <w:numId w:val="0"/>
        </w:numPr>
        <w:shd w:val="clear"/>
        <w:kinsoku/>
        <w:wordWrap/>
        <w:overflowPunct/>
        <w:topLinePunct w:val="0"/>
        <w:autoSpaceDE/>
        <w:autoSpaceDN/>
        <w:bidi w:val="0"/>
        <w:adjustRightInd w:val="0"/>
        <w:snapToGrid w:val="0"/>
        <w:spacing w:line="360" w:lineRule="auto"/>
        <w:jc w:val="both"/>
        <w:textAlignment w:val="auto"/>
        <w:rPr>
          <w:rFonts w:hint="eastAsia" w:ascii="仿宋" w:hAnsi="仿宋" w:eastAsia="仿宋" w:cs="仿宋"/>
          <w:b w:val="0"/>
          <w:bCs w:val="0"/>
          <w:color w:val="auto"/>
          <w:sz w:val="28"/>
          <w:szCs w:val="28"/>
          <w:highlight w:val="none"/>
          <w:lang w:val="en-US" w:eastAsia="zh-CN"/>
        </w:rPr>
      </w:pPr>
      <w:r>
        <w:rPr>
          <w:rFonts w:hint="eastAsia" w:ascii="仿宋" w:hAnsi="仿宋" w:eastAsia="仿宋" w:cs="仿宋"/>
          <w:b w:val="0"/>
          <w:bCs w:val="0"/>
          <w:color w:val="auto"/>
          <w:sz w:val="28"/>
          <w:szCs w:val="28"/>
          <w:highlight w:val="none"/>
          <w:lang w:val="en-US" w:eastAsia="zh-CN"/>
        </w:rPr>
        <w:t>（5）近三年主要业绩合同复印件（2023年7月1日至2026年7月20日签订的同类型合同）</w:t>
      </w:r>
    </w:p>
    <w:p w14:paraId="5C48FD68">
      <w:pPr>
        <w:keepNext w:val="0"/>
        <w:keepLines w:val="0"/>
        <w:pageBreakBefore w:val="0"/>
        <w:widowControl w:val="0"/>
        <w:numPr>
          <w:ilvl w:val="0"/>
          <w:numId w:val="0"/>
        </w:numPr>
        <w:shd w:val="clear"/>
        <w:kinsoku/>
        <w:wordWrap/>
        <w:overflowPunct/>
        <w:topLinePunct w:val="0"/>
        <w:autoSpaceDE/>
        <w:autoSpaceDN/>
        <w:bidi w:val="0"/>
        <w:adjustRightInd w:val="0"/>
        <w:snapToGrid w:val="0"/>
        <w:spacing w:line="360" w:lineRule="auto"/>
        <w:jc w:val="both"/>
        <w:textAlignment w:val="auto"/>
        <w:rPr>
          <w:rFonts w:hint="eastAsia" w:ascii="仿宋" w:hAnsi="仿宋" w:eastAsia="仿宋" w:cs="仿宋"/>
          <w:b w:val="0"/>
          <w:bCs w:val="0"/>
          <w:color w:val="auto"/>
          <w:sz w:val="28"/>
          <w:szCs w:val="28"/>
          <w:highlight w:val="none"/>
          <w:lang w:val="en-US" w:eastAsia="zh-CN"/>
        </w:rPr>
      </w:pPr>
      <w:r>
        <w:rPr>
          <w:rFonts w:hint="eastAsia" w:ascii="仿宋" w:hAnsi="仿宋" w:eastAsia="仿宋" w:cs="仿宋"/>
          <w:b w:val="0"/>
          <w:bCs w:val="0"/>
          <w:color w:val="auto"/>
          <w:sz w:val="28"/>
          <w:szCs w:val="28"/>
          <w:highlight w:val="none"/>
          <w:lang w:val="en-US" w:eastAsia="zh-CN"/>
        </w:rPr>
        <w:t>（6）承修、承装类三级及以上资质</w:t>
      </w:r>
    </w:p>
    <w:p w14:paraId="179C4403">
      <w:pPr>
        <w:keepNext w:val="0"/>
        <w:keepLines w:val="0"/>
        <w:pageBreakBefore w:val="0"/>
        <w:widowControl w:val="0"/>
        <w:numPr>
          <w:ilvl w:val="0"/>
          <w:numId w:val="0"/>
        </w:numPr>
        <w:shd w:val="clear"/>
        <w:kinsoku/>
        <w:wordWrap/>
        <w:overflowPunct/>
        <w:topLinePunct w:val="0"/>
        <w:autoSpaceDE/>
        <w:autoSpaceDN/>
        <w:bidi w:val="0"/>
        <w:adjustRightInd w:val="0"/>
        <w:snapToGrid w:val="0"/>
        <w:spacing w:line="360" w:lineRule="auto"/>
        <w:jc w:val="both"/>
        <w:textAlignment w:val="auto"/>
        <w:rPr>
          <w:rFonts w:hint="eastAsia" w:ascii="仿宋" w:hAnsi="仿宋" w:eastAsia="仿宋" w:cs="仿宋"/>
          <w:b w:val="0"/>
          <w:bCs w:val="0"/>
          <w:color w:val="auto"/>
          <w:sz w:val="28"/>
          <w:szCs w:val="28"/>
          <w:highlight w:val="none"/>
          <w:lang w:val="en-US" w:eastAsia="zh-CN"/>
        </w:rPr>
      </w:pPr>
      <w:r>
        <w:rPr>
          <w:rFonts w:hint="eastAsia" w:ascii="仿宋" w:hAnsi="仿宋" w:eastAsia="仿宋" w:cs="仿宋"/>
          <w:b w:val="0"/>
          <w:bCs w:val="0"/>
          <w:color w:val="auto"/>
          <w:sz w:val="28"/>
          <w:szCs w:val="28"/>
          <w:highlight w:val="none"/>
          <w:lang w:val="en-US" w:eastAsia="zh-CN"/>
        </w:rPr>
        <w:t>（7）安全生产许可证</w:t>
      </w:r>
    </w:p>
    <w:p w14:paraId="6D1B92AE">
      <w:pPr>
        <w:keepNext w:val="0"/>
        <w:keepLines w:val="0"/>
        <w:pageBreakBefore w:val="0"/>
        <w:widowControl w:val="0"/>
        <w:numPr>
          <w:ilvl w:val="0"/>
          <w:numId w:val="0"/>
        </w:numPr>
        <w:shd w:val="clear"/>
        <w:kinsoku/>
        <w:wordWrap/>
        <w:overflowPunct/>
        <w:topLinePunct w:val="0"/>
        <w:autoSpaceDE/>
        <w:autoSpaceDN/>
        <w:bidi w:val="0"/>
        <w:adjustRightInd w:val="0"/>
        <w:snapToGrid w:val="0"/>
        <w:spacing w:line="360" w:lineRule="auto"/>
        <w:jc w:val="both"/>
        <w:textAlignment w:val="auto"/>
        <w:rPr>
          <w:rFonts w:hint="eastAsia" w:ascii="仿宋" w:hAnsi="仿宋" w:eastAsia="仿宋" w:cs="仿宋"/>
          <w:b w:val="0"/>
          <w:bCs w:val="0"/>
          <w:color w:val="auto"/>
          <w:sz w:val="28"/>
          <w:szCs w:val="28"/>
          <w:highlight w:val="none"/>
          <w:lang w:val="en-US" w:eastAsia="zh-CN"/>
        </w:rPr>
      </w:pPr>
      <w:r>
        <w:rPr>
          <w:rFonts w:hint="eastAsia" w:ascii="仿宋" w:hAnsi="仿宋" w:eastAsia="仿宋" w:cs="仿宋"/>
          <w:b w:val="0"/>
          <w:bCs w:val="0"/>
          <w:color w:val="auto"/>
          <w:sz w:val="28"/>
          <w:szCs w:val="28"/>
          <w:highlight w:val="none"/>
          <w:lang w:val="en-US" w:eastAsia="zh-CN"/>
        </w:rPr>
        <w:t>（8）现场施工人员特种作业（高压）操作证复印件（不少于2人）</w:t>
      </w:r>
    </w:p>
    <w:p w14:paraId="53589557">
      <w:pPr>
        <w:keepNext w:val="0"/>
        <w:keepLines w:val="0"/>
        <w:pageBreakBefore w:val="0"/>
        <w:widowControl w:val="0"/>
        <w:numPr>
          <w:ilvl w:val="-1"/>
          <w:numId w:val="0"/>
        </w:numPr>
        <w:shd w:val="clear"/>
        <w:kinsoku/>
        <w:wordWrap/>
        <w:overflowPunct/>
        <w:topLinePunct w:val="0"/>
        <w:autoSpaceDE/>
        <w:autoSpaceDN/>
        <w:bidi w:val="0"/>
        <w:adjustRightInd w:val="0"/>
        <w:snapToGrid w:val="0"/>
        <w:spacing w:line="240" w:lineRule="auto"/>
        <w:ind w:left="630" w:leftChars="0" w:firstLine="0" w:firstLineChars="0"/>
        <w:jc w:val="left"/>
        <w:textAlignment w:val="auto"/>
        <w:rPr>
          <w:rFonts w:hint="eastAsia" w:ascii="仿宋" w:hAnsi="仿宋" w:eastAsia="仿宋" w:cs="仿宋"/>
          <w:b w:val="0"/>
          <w:bCs w:val="0"/>
          <w:sz w:val="28"/>
          <w:szCs w:val="28"/>
          <w:highlight w:val="none"/>
          <w:lang w:val="en-US" w:eastAsia="zh-CN"/>
        </w:rPr>
      </w:pPr>
    </w:p>
    <w:p w14:paraId="36371D3A">
      <w:pPr>
        <w:spacing w:line="244" w:lineRule="auto"/>
        <w:rPr>
          <w:rFonts w:ascii="Arial"/>
          <w:sz w:val="21"/>
          <w:highlight w:val="none"/>
        </w:rPr>
      </w:pPr>
    </w:p>
    <w:p w14:paraId="43E66ECF">
      <w:pPr>
        <w:spacing w:line="244" w:lineRule="auto"/>
        <w:rPr>
          <w:rFonts w:ascii="Arial"/>
          <w:sz w:val="21"/>
          <w:highlight w:val="none"/>
        </w:rPr>
      </w:pPr>
    </w:p>
    <w:p w14:paraId="3CA0EE2C">
      <w:pPr>
        <w:spacing w:line="245" w:lineRule="auto"/>
        <w:rPr>
          <w:rFonts w:ascii="Arial"/>
          <w:sz w:val="21"/>
          <w:highlight w:val="none"/>
        </w:rPr>
      </w:pPr>
    </w:p>
    <w:sectPr>
      <w:footerReference r:id="rId13" w:type="default"/>
      <w:pgSz w:w="12240" w:h="15840"/>
      <w:pgMar w:top="1346" w:right="1836" w:bottom="1121" w:left="1836" w:header="0" w:footer="894" w:gutter="0"/>
      <w:pgNumType w:fmt="decimal"/>
      <w:cols w:space="720" w:num="1"/>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comment w:id="0" w:author="闫晓伟" w:date="2026-06-15T10:55:22Z" w:initials="">
    <w:p w14:paraId="3982691E">
      <w:pPr>
        <w:pStyle w:val="7"/>
        <w:rPr>
          <w:rFonts w:hint="default" w:eastAsia="宋体"/>
          <w:lang w:val="en-US" w:eastAsia="zh-CN"/>
        </w:rPr>
      </w:pPr>
      <w:r>
        <w:rPr>
          <w:rFonts w:hint="eastAsia" w:eastAsia="宋体"/>
          <w:lang w:val="en-US" w:eastAsia="zh-CN"/>
        </w:rPr>
        <w:t>是否可以增加一定比例（如30%）的预付款？</w:t>
      </w:r>
    </w:p>
  </w:comment>
  <w:comment w:id="1" w:author="徐梦竹律师" w:date="2026-06-05T17:17:52Z" w:initials="">
    <w:p w14:paraId="0404B560">
      <w:pPr>
        <w:pStyle w:val="7"/>
        <w:rPr>
          <w:rFonts w:hint="default" w:eastAsia="宋体"/>
          <w:lang w:val="en-US" w:eastAsia="zh-CN"/>
        </w:rPr>
      </w:pPr>
      <w:r>
        <w:rPr>
          <w:rFonts w:hint="eastAsia" w:eastAsia="宋体"/>
          <w:lang w:val="en-US" w:eastAsia="zh-CN"/>
        </w:rPr>
        <w:t>建议补充付款前提：乙方提供符合甲方要求的发票后。</w:t>
      </w:r>
    </w:p>
  </w:comment>
  <w:comment w:id="2" w:author="徐梦竹律师" w:date="2026-06-08T14:03:49Z" w:initials="">
    <w:p w14:paraId="06341296">
      <w:pPr>
        <w:pStyle w:val="7"/>
        <w:rPr>
          <w:rFonts w:hint="default" w:eastAsia="宋体"/>
          <w:lang w:val="en-US" w:eastAsia="zh-CN"/>
        </w:rPr>
      </w:pPr>
      <w:r>
        <w:rPr>
          <w:rFonts w:hint="eastAsia" w:eastAsia="宋体"/>
          <w:lang w:val="en-US" w:eastAsia="zh-CN"/>
        </w:rPr>
        <w:t>提示核实，确保与评分标准一致</w:t>
      </w:r>
    </w:p>
  </w:comment>
  <w:comment w:id="3" w:author="徐梦竹律师" w:date="2026-06-05T17:20:54Z" w:initials="">
    <w:p w14:paraId="2C612BAA">
      <w:pPr>
        <w:pStyle w:val="7"/>
        <w:rPr>
          <w:rFonts w:hint="eastAsia" w:eastAsia="宋体"/>
          <w:lang w:val="en-US" w:eastAsia="zh-CN"/>
        </w:rPr>
      </w:pPr>
      <w:r>
        <w:rPr>
          <w:rFonts w:hint="eastAsia" w:eastAsia="宋体"/>
          <w:lang w:val="en-US" w:eastAsia="zh-CN"/>
        </w:rPr>
        <w:t>提示补充空白处</w:t>
      </w:r>
    </w:p>
  </w:comment>
  <w:comment w:id="4" w:author="徐梦竹律师" w:date="2026-06-05T16:57:17Z" w:initials="">
    <w:p w14:paraId="46C91571">
      <w:pPr>
        <w:pStyle w:val="7"/>
        <w:rPr>
          <w:rFonts w:hint="default" w:eastAsia="宋体"/>
          <w:lang w:val="en-US" w:eastAsia="zh-CN"/>
        </w:rPr>
      </w:pPr>
      <w:r>
        <w:rPr>
          <w:rFonts w:hint="eastAsia" w:eastAsia="宋体"/>
          <w:lang w:val="en-US" w:eastAsia="zh-CN"/>
        </w:rPr>
        <w:t>且中标人应赔偿给采购人造成的损失</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commentEx w15:paraId="3982691E" w15:done="0"/>
  <w15:commentEx w15:paraId="0404B560" w15:done="0"/>
  <w15:commentEx w15:paraId="06341296" w15:done="0"/>
  <w15:commentEx w15:paraId="2C612BAA" w15:done="0"/>
  <w15:commentEx w15:paraId="46C91571"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836016C8-83EC-4645-A5AD-A23C1B1C92B6}"/>
  </w:font>
  <w:font w:name="黑体">
    <w:panose1 w:val="02010609060101010101"/>
    <w:charset w:val="86"/>
    <w:family w:val="auto"/>
    <w:pitch w:val="default"/>
    <w:sig w:usb0="800002BF" w:usb1="38CF7CFA" w:usb2="00000016" w:usb3="00000000" w:csb0="00040001" w:csb1="00000000"/>
    <w:embedRegular r:id="rId2" w:fontKey="{43FC1A72-2B93-4A18-B78C-65B709B8171E}"/>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3" w:fontKey="{E00CB5CA-D8F1-4F2F-B5FA-857B4010154F}"/>
  </w:font>
  <w:font w:name="Arial Unicode MS">
    <w:altName w:val="宋体"/>
    <w:panose1 w:val="020B0604020202020204"/>
    <w:charset w:val="86"/>
    <w:family w:val="swiss"/>
    <w:pitch w:val="default"/>
    <w:sig w:usb0="00000000" w:usb1="00000000" w:usb2="0000003F" w:usb3="00000000" w:csb0="603F01FF" w:csb1="FFFF0000"/>
  </w:font>
  <w:font w:name="方正小标宋简体">
    <w:panose1 w:val="0201060001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embedRegular r:id="rId4" w:fontKey="{4C3BE3AE-E636-4318-948E-D1FFACBDD820}"/>
  </w:font>
  <w:font w:name="Cambria">
    <w:panose1 w:val="02040503050406030204"/>
    <w:charset w:val="00"/>
    <w:family w:val="roman"/>
    <w:pitch w:val="default"/>
    <w:sig w:usb0="E00006FF" w:usb1="420024FF" w:usb2="02000000" w:usb3="00000000" w:csb0="2000019F" w:csb1="00000000"/>
  </w:font>
  <w:font w:name="等线">
    <w:panose1 w:val="02010600030101010101"/>
    <w:charset w:val="86"/>
    <w:family w:val="auto"/>
    <w:pitch w:val="default"/>
    <w:sig w:usb0="A00002BF" w:usb1="38CF7CFA" w:usb2="00000016" w:usb3="00000000" w:csb0="0004000F" w:csb1="00000000"/>
  </w:font>
  <w:font w:name="仿宋">
    <w:panose1 w:val="02010609060101010101"/>
    <w:charset w:val="86"/>
    <w:family w:val="modern"/>
    <w:pitch w:val="default"/>
    <w:sig w:usb0="800002BF" w:usb1="38CF7CFA" w:usb2="00000016" w:usb3="00000000" w:csb0="00040001" w:csb1="00000000"/>
    <w:embedRegular r:id="rId5" w:fontKey="{337F62C4-3D65-4302-BA82-922BDEA195B0}"/>
  </w:font>
  <w:font w:name="微软雅黑">
    <w:panose1 w:val="020B0503020204020204"/>
    <w:charset w:val="86"/>
    <w:family w:val="swiss"/>
    <w:pitch w:val="default"/>
    <w:sig w:usb0="80000287" w:usb1="2ACF3C50" w:usb2="00000016" w:usb3="00000000" w:csb0="0004001F" w:csb1="00000000"/>
    <w:embedRegular r:id="rId6" w:fontKey="{634B3824-9887-486F-A39A-1C96C45E8566}"/>
  </w:font>
  <w:font w:name="方正小标宋_GBK">
    <w:panose1 w:val="02000000000000000000"/>
    <w:charset w:val="86"/>
    <w:family w:val="auto"/>
    <w:pitch w:val="default"/>
    <w:sig w:usb0="A00002BF" w:usb1="38CF7CFA" w:usb2="00082016" w:usb3="00000000" w:csb0="00040001" w:csb1="00000000"/>
    <w:embedRegular r:id="rId7" w:fontKey="{56E3E2A1-9559-403E-B17B-284138180819}"/>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DC7170">
    <w:pPr>
      <w:pStyle w:val="11"/>
    </w:pPr>
  </w:p>
  <w:p w14:paraId="59AF6C08">
    <w:pPr>
      <w:pStyle w:val="11"/>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FB22DD">
    <w:pPr>
      <w:pStyle w:val="8"/>
      <w:spacing w:line="230" w:lineRule="auto"/>
      <w:ind w:left="5762"/>
      <w:rPr>
        <w:sz w:val="18"/>
        <w:szCs w:val="18"/>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5550F5">
    <w:pPr>
      <w:pStyle w:val="8"/>
      <w:spacing w:line="230" w:lineRule="auto"/>
      <w:ind w:left="5762"/>
      <w:rPr>
        <w:sz w:val="18"/>
        <w:szCs w:val="18"/>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A44564">
    <w:pPr>
      <w:pStyle w:val="8"/>
      <w:spacing w:line="230" w:lineRule="auto"/>
      <w:ind w:left="5762"/>
      <w:rPr>
        <w:sz w:val="18"/>
        <w:szCs w:val="18"/>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A891741">
    <w:pPr>
      <w:pStyle w:val="8"/>
      <w:spacing w:line="230" w:lineRule="auto"/>
      <w:ind w:left="5762"/>
      <w:rPr>
        <w:sz w:val="18"/>
        <w:szCs w:val="18"/>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96182D">
    <w:pPr>
      <w:spacing w:line="236" w:lineRule="auto"/>
      <w:ind w:left="4200"/>
      <w:rPr>
        <w:rFonts w:ascii="Calibri" w:hAnsi="Calibri" w:eastAsia="Calibri" w:cs="Calibri"/>
        <w:sz w:val="18"/>
        <w:szCs w:val="1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780511F">
    <w:pPr>
      <w:pStyle w:val="12"/>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53FDE0C"/>
    <w:multiLevelType w:val="singleLevel"/>
    <w:tmpl w:val="B53FDE0C"/>
    <w:lvl w:ilvl="0" w:tentative="0">
      <w:start w:val="8"/>
      <w:numFmt w:val="chineseCounting"/>
      <w:suff w:val="nothing"/>
      <w:lvlText w:val="%1、"/>
      <w:lvlJc w:val="left"/>
      <w:rPr>
        <w:rFonts w:hint="eastAsia"/>
      </w:rPr>
    </w:lvl>
  </w:abstractNum>
  <w:abstractNum w:abstractNumId="1">
    <w:nsid w:val="CD4C943F"/>
    <w:multiLevelType w:val="singleLevel"/>
    <w:tmpl w:val="CD4C943F"/>
    <w:lvl w:ilvl="0" w:tentative="0">
      <w:start w:val="1"/>
      <w:numFmt w:val="chineseCounting"/>
      <w:suff w:val="nothing"/>
      <w:lvlText w:val="%1、"/>
      <w:lvlJc w:val="left"/>
      <w:rPr>
        <w:rFonts w:hint="eastAsia"/>
      </w:rPr>
    </w:lvl>
  </w:abstractNum>
  <w:abstractNum w:abstractNumId="2">
    <w:nsid w:val="1A4A02AE"/>
    <w:multiLevelType w:val="singleLevel"/>
    <w:tmpl w:val="1A4A02AE"/>
    <w:lvl w:ilvl="0" w:tentative="0">
      <w:start w:val="1"/>
      <w:numFmt w:val="decimal"/>
      <w:lvlText w:val="%1."/>
      <w:lvlJc w:val="left"/>
      <w:pPr>
        <w:tabs>
          <w:tab w:val="left" w:pos="312"/>
        </w:tabs>
      </w:pPr>
    </w:lvl>
  </w:abstractNum>
  <w:abstractNum w:abstractNumId="3">
    <w:nsid w:val="20A2403E"/>
    <w:multiLevelType w:val="singleLevel"/>
    <w:tmpl w:val="20A2403E"/>
    <w:lvl w:ilvl="0" w:tentative="0">
      <w:start w:val="1"/>
      <w:numFmt w:val="decimal"/>
      <w:lvlText w:val="(%1)"/>
      <w:lvlJc w:val="left"/>
      <w:pPr>
        <w:ind w:left="425" w:hanging="425"/>
      </w:pPr>
      <w:rPr>
        <w:rFonts w:hint="default"/>
        <w:b/>
        <w:bCs/>
      </w:rPr>
    </w:lvl>
  </w:abstractNum>
  <w:abstractNum w:abstractNumId="4">
    <w:nsid w:val="267E571C"/>
    <w:multiLevelType w:val="singleLevel"/>
    <w:tmpl w:val="267E571C"/>
    <w:lvl w:ilvl="0" w:tentative="0">
      <w:start w:val="5"/>
      <w:numFmt w:val="decimal"/>
      <w:suff w:val="nothing"/>
      <w:lvlText w:val="%1、"/>
      <w:lvlJc w:val="left"/>
    </w:lvl>
  </w:abstractNum>
  <w:abstractNum w:abstractNumId="5">
    <w:nsid w:val="54773DEE"/>
    <w:multiLevelType w:val="singleLevel"/>
    <w:tmpl w:val="54773DEE"/>
    <w:lvl w:ilvl="0" w:tentative="0">
      <w:start w:val="11"/>
      <w:numFmt w:val="decimal"/>
      <w:lvlText w:val="%1."/>
      <w:lvlJc w:val="left"/>
      <w:pPr>
        <w:tabs>
          <w:tab w:val="left" w:pos="312"/>
        </w:tabs>
      </w:pPr>
    </w:lvl>
  </w:abstractNum>
  <w:abstractNum w:abstractNumId="6">
    <w:nsid w:val="557BC311"/>
    <w:multiLevelType w:val="singleLevel"/>
    <w:tmpl w:val="557BC311"/>
    <w:lvl w:ilvl="0" w:tentative="0">
      <w:start w:val="1"/>
      <w:numFmt w:val="decimal"/>
      <w:suff w:val="nothing"/>
      <w:lvlText w:val="（%1）"/>
      <w:lvlJc w:val="left"/>
      <w:pPr>
        <w:ind w:left="70"/>
      </w:pPr>
    </w:lvl>
  </w:abstractNum>
  <w:abstractNum w:abstractNumId="7">
    <w:nsid w:val="5B307FC9"/>
    <w:multiLevelType w:val="multilevel"/>
    <w:tmpl w:val="5B307FC9"/>
    <w:lvl w:ilvl="0" w:tentative="0">
      <w:start w:val="1"/>
      <w:numFmt w:val="decimal"/>
      <w:suff w:val="space"/>
      <w:lvlText w:val="第%1章"/>
      <w:lvlJc w:val="left"/>
      <w:pPr>
        <w:ind w:left="432" w:hanging="432"/>
      </w:pPr>
      <w:rPr>
        <w:rFonts w:hint="default" w:ascii="方正小标宋简体" w:hAnsi="方正小标宋简体" w:eastAsia="方正小标宋简体" w:cs="方正小标宋简体"/>
        <w:b w:val="0"/>
        <w:bCs/>
        <w:i w:val="0"/>
        <w:sz w:val="36"/>
      </w:rPr>
    </w:lvl>
    <w:lvl w:ilvl="1" w:tentative="0">
      <w:start w:val="1"/>
      <w:numFmt w:val="decimal"/>
      <w:suff w:val="space"/>
      <w:lvlText w:val="%1.%2"/>
      <w:lvlJc w:val="left"/>
      <w:pPr>
        <w:ind w:left="576" w:hanging="576"/>
      </w:pPr>
      <w:rPr>
        <w:rFonts w:hint="default" w:ascii="黑体" w:hAnsi="黑体" w:eastAsia="黑体" w:cs="黑体"/>
        <w:b w:val="0"/>
        <w:bCs/>
        <w:i w:val="0"/>
        <w:sz w:val="30"/>
        <w:szCs w:val="30"/>
      </w:rPr>
    </w:lvl>
    <w:lvl w:ilvl="2" w:tentative="0">
      <w:start w:val="1"/>
      <w:numFmt w:val="decimal"/>
      <w:suff w:val="space"/>
      <w:lvlText w:val="%1.%2.%3"/>
      <w:lvlJc w:val="left"/>
      <w:pPr>
        <w:ind w:left="720" w:hanging="720"/>
      </w:pPr>
      <w:rPr>
        <w:rFonts w:hint="default" w:ascii="楷体_GB2312" w:hAnsi="楷体_GB2312" w:eastAsia="楷体_GB2312" w:cs="楷体_GB2312"/>
        <w:b w:val="0"/>
        <w:bCs/>
        <w:i w:val="0"/>
        <w:sz w:val="30"/>
      </w:rPr>
    </w:lvl>
    <w:lvl w:ilvl="3" w:tentative="0">
      <w:start w:val="1"/>
      <w:numFmt w:val="decimal"/>
      <w:pStyle w:val="5"/>
      <w:suff w:val="space"/>
      <w:lvlText w:val="%1.%2.%3.%4"/>
      <w:lvlJc w:val="left"/>
      <w:pPr>
        <w:ind w:left="864" w:hanging="864"/>
      </w:pPr>
      <w:rPr>
        <w:rFonts w:hint="default" w:ascii="仿宋_GB2312" w:hAnsi="仿宋_GB2312" w:eastAsia="仿宋_GB2312" w:cs="仿宋_GB2312"/>
        <w:b w:val="0"/>
        <w:bCs/>
        <w:i w:val="0"/>
        <w:sz w:val="30"/>
        <w:szCs w:val="30"/>
      </w:rPr>
    </w:lvl>
    <w:lvl w:ilvl="4" w:tentative="0">
      <w:start w:val="1"/>
      <w:numFmt w:val="decimal"/>
      <w:suff w:val="space"/>
      <w:lvlText w:val="%1.%2.%3.%4.%5"/>
      <w:lvlJc w:val="left"/>
      <w:pPr>
        <w:ind w:left="1008" w:hanging="1008"/>
      </w:pPr>
      <w:rPr>
        <w:rFonts w:hint="eastAsia" w:ascii="宋体" w:eastAsia="宋体"/>
        <w:b/>
        <w:i w:val="0"/>
        <w:sz w:val="24"/>
      </w:rPr>
    </w:lvl>
    <w:lvl w:ilvl="5" w:tentative="0">
      <w:start w:val="1"/>
      <w:numFmt w:val="decimal"/>
      <w:lvlText w:val="%1.%2.%3.%4.%5.%6"/>
      <w:lvlJc w:val="left"/>
      <w:pPr>
        <w:tabs>
          <w:tab w:val="left" w:pos="0"/>
        </w:tabs>
        <w:ind w:left="1152" w:hanging="1152"/>
      </w:pPr>
      <w:rPr>
        <w:rFonts w:hint="eastAsia"/>
      </w:rPr>
    </w:lvl>
    <w:lvl w:ilvl="6" w:tentative="0">
      <w:start w:val="1"/>
      <w:numFmt w:val="decimal"/>
      <w:lvlText w:val="%1.%2.%3.%4.%5.%6.%7"/>
      <w:lvlJc w:val="left"/>
      <w:pPr>
        <w:tabs>
          <w:tab w:val="left" w:pos="0"/>
        </w:tabs>
        <w:ind w:left="1296" w:hanging="1296"/>
      </w:pPr>
      <w:rPr>
        <w:rFonts w:hint="eastAsia"/>
      </w:rPr>
    </w:lvl>
    <w:lvl w:ilvl="7" w:tentative="0">
      <w:start w:val="1"/>
      <w:numFmt w:val="decimal"/>
      <w:lvlText w:val="%1.%2.%3.%4.%5.%6.%7.%8"/>
      <w:lvlJc w:val="left"/>
      <w:pPr>
        <w:tabs>
          <w:tab w:val="left" w:pos="0"/>
        </w:tabs>
        <w:ind w:left="1440" w:hanging="1440"/>
      </w:pPr>
      <w:rPr>
        <w:rFonts w:hint="eastAsia"/>
      </w:rPr>
    </w:lvl>
    <w:lvl w:ilvl="8" w:tentative="0">
      <w:start w:val="1"/>
      <w:numFmt w:val="decimal"/>
      <w:lvlText w:val="%1.%2.%3.%4.%5.%6.%7.%8.%9"/>
      <w:lvlJc w:val="left"/>
      <w:pPr>
        <w:tabs>
          <w:tab w:val="left" w:pos="0"/>
        </w:tabs>
        <w:ind w:left="1584" w:hanging="1584"/>
      </w:pPr>
      <w:rPr>
        <w:rFonts w:hint="eastAsia"/>
      </w:rPr>
    </w:lvl>
  </w:abstractNum>
  <w:num w:numId="1">
    <w:abstractNumId w:val="7"/>
  </w:num>
  <w:num w:numId="2">
    <w:abstractNumId w:val="1"/>
  </w:num>
  <w:num w:numId="3">
    <w:abstractNumId w:val="3"/>
  </w:num>
  <w:num w:numId="4">
    <w:abstractNumId w:val="6"/>
  </w:num>
  <w:num w:numId="5">
    <w:abstractNumId w:val="0"/>
  </w:num>
  <w:num w:numId="6">
    <w:abstractNumId w:val="2"/>
  </w:num>
  <w:num w:numId="7">
    <w:abstractNumId w:val="4"/>
  </w:num>
  <w:num w:numId="8">
    <w:abstractNumId w:val="5"/>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闫晓伟">
    <w15:presenceInfo w15:providerId="WPS Office" w15:userId="2893562201"/>
  </w15:person>
  <w15:person w15:author="徐梦竹律师">
    <w15:presenceInfo w15:providerId="WPS Office" w15:userId="121239662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isplayBackgroundShape w:val="1"/>
  <w:embedTrueTypeFonts/>
  <w:saveSubsetFonts/>
  <w:bordersDoNotSurroundHeader w:val="0"/>
  <w:bordersDoNotSurroundFooter w:val="0"/>
  <w:revisionView w:markup="0"/>
  <w:documentProtection w:enforcement="0"/>
  <w:displayHorizontalDrawingGridEvery w:val="1"/>
  <w:displayVerticalDrawingGridEvery w:val="1"/>
  <w:noPunctuationKerning w:val="1"/>
  <w:characterSpacingControl w:val="doNotCompress"/>
  <w:footnotePr>
    <w:footnote w:id="0"/>
    <w:footnote w:id="1"/>
  </w:footnotePr>
  <w:endnotePr>
    <w:endnote w:id="0"/>
    <w:endnote w:id="1"/>
  </w:endnotePr>
  <w:compat>
    <w:spaceForUL/>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6D5705"/>
    <w:rsid w:val="0098388D"/>
    <w:rsid w:val="00AA2F49"/>
    <w:rsid w:val="00BE616E"/>
    <w:rsid w:val="01946729"/>
    <w:rsid w:val="01A52FE2"/>
    <w:rsid w:val="01BF5575"/>
    <w:rsid w:val="01C761D7"/>
    <w:rsid w:val="02251150"/>
    <w:rsid w:val="028C278B"/>
    <w:rsid w:val="02F84FDF"/>
    <w:rsid w:val="03783199"/>
    <w:rsid w:val="039A75F0"/>
    <w:rsid w:val="043B10FF"/>
    <w:rsid w:val="044F7748"/>
    <w:rsid w:val="05AE7B5F"/>
    <w:rsid w:val="05B0602F"/>
    <w:rsid w:val="05BA67E6"/>
    <w:rsid w:val="05BC559D"/>
    <w:rsid w:val="05DD06BF"/>
    <w:rsid w:val="061B74BD"/>
    <w:rsid w:val="068400A0"/>
    <w:rsid w:val="06C618DB"/>
    <w:rsid w:val="06EF1EDE"/>
    <w:rsid w:val="07B436A2"/>
    <w:rsid w:val="07F43C62"/>
    <w:rsid w:val="08230FE7"/>
    <w:rsid w:val="0870581B"/>
    <w:rsid w:val="08D132F7"/>
    <w:rsid w:val="097E58B4"/>
    <w:rsid w:val="09B71227"/>
    <w:rsid w:val="09E10052"/>
    <w:rsid w:val="09E15512"/>
    <w:rsid w:val="09E85B5D"/>
    <w:rsid w:val="0A1C108A"/>
    <w:rsid w:val="0A9778B8"/>
    <w:rsid w:val="0B0C60DD"/>
    <w:rsid w:val="0B4A667C"/>
    <w:rsid w:val="0B5A1F7A"/>
    <w:rsid w:val="0BC6115D"/>
    <w:rsid w:val="0C582584"/>
    <w:rsid w:val="0C8F16CD"/>
    <w:rsid w:val="0D2E35AF"/>
    <w:rsid w:val="0D6611F0"/>
    <w:rsid w:val="0DAB39F5"/>
    <w:rsid w:val="0DE100BF"/>
    <w:rsid w:val="0E42306B"/>
    <w:rsid w:val="0E527771"/>
    <w:rsid w:val="0F46331D"/>
    <w:rsid w:val="0F5F0397"/>
    <w:rsid w:val="0FEB1CE2"/>
    <w:rsid w:val="108D1D30"/>
    <w:rsid w:val="11780BFF"/>
    <w:rsid w:val="123152ED"/>
    <w:rsid w:val="126E269F"/>
    <w:rsid w:val="12CF4982"/>
    <w:rsid w:val="12EA6808"/>
    <w:rsid w:val="131D26E3"/>
    <w:rsid w:val="13210D3D"/>
    <w:rsid w:val="13A31C41"/>
    <w:rsid w:val="13BC5DB8"/>
    <w:rsid w:val="142179C9"/>
    <w:rsid w:val="142A4AE2"/>
    <w:rsid w:val="145558C5"/>
    <w:rsid w:val="147D0CCA"/>
    <w:rsid w:val="14BC76F2"/>
    <w:rsid w:val="14CD21B3"/>
    <w:rsid w:val="14FB4178"/>
    <w:rsid w:val="14FC1476"/>
    <w:rsid w:val="150B2427"/>
    <w:rsid w:val="152143B8"/>
    <w:rsid w:val="15C301DF"/>
    <w:rsid w:val="162738E6"/>
    <w:rsid w:val="16287735"/>
    <w:rsid w:val="162A0C40"/>
    <w:rsid w:val="16FB1D46"/>
    <w:rsid w:val="173E6F21"/>
    <w:rsid w:val="17DF2848"/>
    <w:rsid w:val="18B51028"/>
    <w:rsid w:val="194B7296"/>
    <w:rsid w:val="19AD3086"/>
    <w:rsid w:val="19E33973"/>
    <w:rsid w:val="1A077A59"/>
    <w:rsid w:val="1A295205"/>
    <w:rsid w:val="1A2C607F"/>
    <w:rsid w:val="1A371758"/>
    <w:rsid w:val="1B430B6D"/>
    <w:rsid w:val="1B5D746C"/>
    <w:rsid w:val="1B6333A7"/>
    <w:rsid w:val="1B6E157A"/>
    <w:rsid w:val="1BA96EA4"/>
    <w:rsid w:val="1BBA7350"/>
    <w:rsid w:val="1BC23D68"/>
    <w:rsid w:val="1BFA35A4"/>
    <w:rsid w:val="1C055E22"/>
    <w:rsid w:val="1C173FE9"/>
    <w:rsid w:val="1C2E35CB"/>
    <w:rsid w:val="1CB57848"/>
    <w:rsid w:val="1CF358CD"/>
    <w:rsid w:val="1D4E0B9F"/>
    <w:rsid w:val="1D5232E9"/>
    <w:rsid w:val="1DA47177"/>
    <w:rsid w:val="1E062CB9"/>
    <w:rsid w:val="1E0668B5"/>
    <w:rsid w:val="1E1E7776"/>
    <w:rsid w:val="1E261F32"/>
    <w:rsid w:val="20BC4690"/>
    <w:rsid w:val="21463396"/>
    <w:rsid w:val="21464F13"/>
    <w:rsid w:val="219E6AFD"/>
    <w:rsid w:val="23151041"/>
    <w:rsid w:val="232D386A"/>
    <w:rsid w:val="23B336CB"/>
    <w:rsid w:val="23D245E4"/>
    <w:rsid w:val="23E97DD8"/>
    <w:rsid w:val="241471CA"/>
    <w:rsid w:val="24857B00"/>
    <w:rsid w:val="24A217AC"/>
    <w:rsid w:val="24A3573A"/>
    <w:rsid w:val="24E405D6"/>
    <w:rsid w:val="25282153"/>
    <w:rsid w:val="252C4420"/>
    <w:rsid w:val="25301C5F"/>
    <w:rsid w:val="253F4153"/>
    <w:rsid w:val="2551032A"/>
    <w:rsid w:val="25544D4D"/>
    <w:rsid w:val="25891872"/>
    <w:rsid w:val="25AE6883"/>
    <w:rsid w:val="25BD32CA"/>
    <w:rsid w:val="25E371D4"/>
    <w:rsid w:val="260458EE"/>
    <w:rsid w:val="260B31F7"/>
    <w:rsid w:val="26127ABA"/>
    <w:rsid w:val="26186CDD"/>
    <w:rsid w:val="261C6242"/>
    <w:rsid w:val="26396DF4"/>
    <w:rsid w:val="26555BF8"/>
    <w:rsid w:val="26AD333E"/>
    <w:rsid w:val="26C32B62"/>
    <w:rsid w:val="27346113"/>
    <w:rsid w:val="27684EDE"/>
    <w:rsid w:val="27813425"/>
    <w:rsid w:val="278A18D2"/>
    <w:rsid w:val="27921B5C"/>
    <w:rsid w:val="27BC5F2F"/>
    <w:rsid w:val="27EE3C0E"/>
    <w:rsid w:val="28060C67"/>
    <w:rsid w:val="284805AC"/>
    <w:rsid w:val="28B44E58"/>
    <w:rsid w:val="29272709"/>
    <w:rsid w:val="294F4B81"/>
    <w:rsid w:val="29A7790A"/>
    <w:rsid w:val="29BD7F5A"/>
    <w:rsid w:val="29C0782D"/>
    <w:rsid w:val="29CA4207"/>
    <w:rsid w:val="2A063491"/>
    <w:rsid w:val="2A214DDF"/>
    <w:rsid w:val="2A885BB4"/>
    <w:rsid w:val="2A9A1E2C"/>
    <w:rsid w:val="2ADE365A"/>
    <w:rsid w:val="2B0D4CF3"/>
    <w:rsid w:val="2B342280"/>
    <w:rsid w:val="2B3A5D14"/>
    <w:rsid w:val="2B64045A"/>
    <w:rsid w:val="2BC5737C"/>
    <w:rsid w:val="2BD548D8"/>
    <w:rsid w:val="2C332538"/>
    <w:rsid w:val="2C8E3C12"/>
    <w:rsid w:val="2CFC2A70"/>
    <w:rsid w:val="2D050A34"/>
    <w:rsid w:val="2D1227E2"/>
    <w:rsid w:val="2D2B1556"/>
    <w:rsid w:val="2E0E2588"/>
    <w:rsid w:val="2E750BE6"/>
    <w:rsid w:val="2E9021DA"/>
    <w:rsid w:val="2E9F341C"/>
    <w:rsid w:val="2EEF25A4"/>
    <w:rsid w:val="2F104DB2"/>
    <w:rsid w:val="2F2F70D4"/>
    <w:rsid w:val="2F3C0F3B"/>
    <w:rsid w:val="2FB938DC"/>
    <w:rsid w:val="2FCC7AEC"/>
    <w:rsid w:val="2FEE1A62"/>
    <w:rsid w:val="2FFA7AF8"/>
    <w:rsid w:val="30A27C8C"/>
    <w:rsid w:val="30D15355"/>
    <w:rsid w:val="30E7514B"/>
    <w:rsid w:val="310B5831"/>
    <w:rsid w:val="31274283"/>
    <w:rsid w:val="327A62FA"/>
    <w:rsid w:val="32963820"/>
    <w:rsid w:val="32B576CA"/>
    <w:rsid w:val="32BA4DA7"/>
    <w:rsid w:val="33044C2E"/>
    <w:rsid w:val="33337FEF"/>
    <w:rsid w:val="33435756"/>
    <w:rsid w:val="338A1AE7"/>
    <w:rsid w:val="33A44776"/>
    <w:rsid w:val="33AD2BD0"/>
    <w:rsid w:val="33D360B3"/>
    <w:rsid w:val="33E10537"/>
    <w:rsid w:val="348E0C53"/>
    <w:rsid w:val="350B7C78"/>
    <w:rsid w:val="35217E3B"/>
    <w:rsid w:val="354626A7"/>
    <w:rsid w:val="356E70B6"/>
    <w:rsid w:val="35C83CF1"/>
    <w:rsid w:val="35D501BC"/>
    <w:rsid w:val="36712090"/>
    <w:rsid w:val="369B1405"/>
    <w:rsid w:val="36AA33F6"/>
    <w:rsid w:val="36B85FBC"/>
    <w:rsid w:val="36BC3278"/>
    <w:rsid w:val="37127723"/>
    <w:rsid w:val="376260A7"/>
    <w:rsid w:val="38174ABC"/>
    <w:rsid w:val="3825367C"/>
    <w:rsid w:val="382E2E74"/>
    <w:rsid w:val="38512DEA"/>
    <w:rsid w:val="3852626E"/>
    <w:rsid w:val="38C91175"/>
    <w:rsid w:val="38D57222"/>
    <w:rsid w:val="38F811E2"/>
    <w:rsid w:val="391D56A9"/>
    <w:rsid w:val="39276F80"/>
    <w:rsid w:val="3A7D2B54"/>
    <w:rsid w:val="3A8F74D3"/>
    <w:rsid w:val="3B2B1381"/>
    <w:rsid w:val="3BCD02B3"/>
    <w:rsid w:val="3C0A1909"/>
    <w:rsid w:val="3C1A2C1F"/>
    <w:rsid w:val="3C353F4A"/>
    <w:rsid w:val="3CD613E9"/>
    <w:rsid w:val="3D1912D6"/>
    <w:rsid w:val="3D93654B"/>
    <w:rsid w:val="3DE74F30"/>
    <w:rsid w:val="3F055FB6"/>
    <w:rsid w:val="3F122481"/>
    <w:rsid w:val="40024382"/>
    <w:rsid w:val="4005737C"/>
    <w:rsid w:val="400B3A02"/>
    <w:rsid w:val="40477F08"/>
    <w:rsid w:val="404928AB"/>
    <w:rsid w:val="4093139F"/>
    <w:rsid w:val="40D12A83"/>
    <w:rsid w:val="40D95555"/>
    <w:rsid w:val="40ED3BA7"/>
    <w:rsid w:val="41792343"/>
    <w:rsid w:val="419929E5"/>
    <w:rsid w:val="41B82E6B"/>
    <w:rsid w:val="422750BD"/>
    <w:rsid w:val="42291FBB"/>
    <w:rsid w:val="428471F1"/>
    <w:rsid w:val="42BC571E"/>
    <w:rsid w:val="42F62146"/>
    <w:rsid w:val="433A1522"/>
    <w:rsid w:val="438902EA"/>
    <w:rsid w:val="43D5416B"/>
    <w:rsid w:val="43E87468"/>
    <w:rsid w:val="44A10D67"/>
    <w:rsid w:val="44C67F95"/>
    <w:rsid w:val="44F71432"/>
    <w:rsid w:val="45336CAD"/>
    <w:rsid w:val="458A0FC3"/>
    <w:rsid w:val="45BC54BB"/>
    <w:rsid w:val="460C7C2A"/>
    <w:rsid w:val="46406C9A"/>
    <w:rsid w:val="46D52711"/>
    <w:rsid w:val="46D971DE"/>
    <w:rsid w:val="46DC3AA0"/>
    <w:rsid w:val="46F05FD3"/>
    <w:rsid w:val="46FE3A16"/>
    <w:rsid w:val="470A6855"/>
    <w:rsid w:val="472114B3"/>
    <w:rsid w:val="472E597E"/>
    <w:rsid w:val="476B6BD2"/>
    <w:rsid w:val="47CF7161"/>
    <w:rsid w:val="48303B74"/>
    <w:rsid w:val="484D62D8"/>
    <w:rsid w:val="488345C4"/>
    <w:rsid w:val="48A4239B"/>
    <w:rsid w:val="48E00EFA"/>
    <w:rsid w:val="49750488"/>
    <w:rsid w:val="49FE1A8B"/>
    <w:rsid w:val="4A1E050C"/>
    <w:rsid w:val="4A722025"/>
    <w:rsid w:val="4A7706DB"/>
    <w:rsid w:val="4AD7381F"/>
    <w:rsid w:val="4B204964"/>
    <w:rsid w:val="4B256F34"/>
    <w:rsid w:val="4C3457E4"/>
    <w:rsid w:val="4C373527"/>
    <w:rsid w:val="4C5A3A1A"/>
    <w:rsid w:val="4CB229E2"/>
    <w:rsid w:val="4CC50080"/>
    <w:rsid w:val="4D094EC3"/>
    <w:rsid w:val="4D372C3B"/>
    <w:rsid w:val="4DA56BF6"/>
    <w:rsid w:val="4DB95442"/>
    <w:rsid w:val="4E5E4D9B"/>
    <w:rsid w:val="4EBB23F1"/>
    <w:rsid w:val="4EDB63EB"/>
    <w:rsid w:val="4F2002A2"/>
    <w:rsid w:val="4F672375"/>
    <w:rsid w:val="4F9111A0"/>
    <w:rsid w:val="4FAF7EFA"/>
    <w:rsid w:val="4FB530E0"/>
    <w:rsid w:val="50952AE4"/>
    <w:rsid w:val="50A01365"/>
    <w:rsid w:val="51053BF3"/>
    <w:rsid w:val="5119144D"/>
    <w:rsid w:val="511D718F"/>
    <w:rsid w:val="51426BF5"/>
    <w:rsid w:val="518508DF"/>
    <w:rsid w:val="51B411DC"/>
    <w:rsid w:val="51EE4687"/>
    <w:rsid w:val="5208536C"/>
    <w:rsid w:val="52514F1D"/>
    <w:rsid w:val="52770B21"/>
    <w:rsid w:val="52CF6267"/>
    <w:rsid w:val="52D715BF"/>
    <w:rsid w:val="52F061DD"/>
    <w:rsid w:val="53373E7F"/>
    <w:rsid w:val="5386726D"/>
    <w:rsid w:val="538A6632"/>
    <w:rsid w:val="539603B9"/>
    <w:rsid w:val="53B03160"/>
    <w:rsid w:val="54556C40"/>
    <w:rsid w:val="546B6463"/>
    <w:rsid w:val="547D1CF3"/>
    <w:rsid w:val="54877ACD"/>
    <w:rsid w:val="54891BE5"/>
    <w:rsid w:val="549E07CC"/>
    <w:rsid w:val="54AD6AF1"/>
    <w:rsid w:val="54EA101A"/>
    <w:rsid w:val="54FE2BCB"/>
    <w:rsid w:val="550A7A2A"/>
    <w:rsid w:val="551408A9"/>
    <w:rsid w:val="55175CA3"/>
    <w:rsid w:val="552D196B"/>
    <w:rsid w:val="55434CEA"/>
    <w:rsid w:val="555010BF"/>
    <w:rsid w:val="558275C0"/>
    <w:rsid w:val="55BA1450"/>
    <w:rsid w:val="55C013D0"/>
    <w:rsid w:val="55D818D6"/>
    <w:rsid w:val="567B1855"/>
    <w:rsid w:val="56814E3E"/>
    <w:rsid w:val="56A86B88"/>
    <w:rsid w:val="57157657"/>
    <w:rsid w:val="57356B5F"/>
    <w:rsid w:val="575B6C83"/>
    <w:rsid w:val="576176AA"/>
    <w:rsid w:val="57B27F05"/>
    <w:rsid w:val="57C96FA8"/>
    <w:rsid w:val="57FE0E6E"/>
    <w:rsid w:val="5809221B"/>
    <w:rsid w:val="580D1784"/>
    <w:rsid w:val="581420D7"/>
    <w:rsid w:val="58712113"/>
    <w:rsid w:val="593516B6"/>
    <w:rsid w:val="594F0AB2"/>
    <w:rsid w:val="59875AED"/>
    <w:rsid w:val="59F75903"/>
    <w:rsid w:val="59FE51CE"/>
    <w:rsid w:val="5A663955"/>
    <w:rsid w:val="5A8E7CE3"/>
    <w:rsid w:val="5AB03F28"/>
    <w:rsid w:val="5AD45E44"/>
    <w:rsid w:val="5B4147D2"/>
    <w:rsid w:val="5BEA5EBF"/>
    <w:rsid w:val="5CA40764"/>
    <w:rsid w:val="5CAA1829"/>
    <w:rsid w:val="5CF039A9"/>
    <w:rsid w:val="5D261179"/>
    <w:rsid w:val="5D267DAB"/>
    <w:rsid w:val="5D720862"/>
    <w:rsid w:val="5EE74938"/>
    <w:rsid w:val="5F301A83"/>
    <w:rsid w:val="5F5E109E"/>
    <w:rsid w:val="600A2C1F"/>
    <w:rsid w:val="60431994"/>
    <w:rsid w:val="61127044"/>
    <w:rsid w:val="613F280A"/>
    <w:rsid w:val="614C566C"/>
    <w:rsid w:val="618108CF"/>
    <w:rsid w:val="61B825BC"/>
    <w:rsid w:val="61F730E4"/>
    <w:rsid w:val="6212744C"/>
    <w:rsid w:val="626C3AD2"/>
    <w:rsid w:val="62A3501A"/>
    <w:rsid w:val="639D5DF1"/>
    <w:rsid w:val="63DA3492"/>
    <w:rsid w:val="63DF35A8"/>
    <w:rsid w:val="63F61A17"/>
    <w:rsid w:val="641307EF"/>
    <w:rsid w:val="642D7291"/>
    <w:rsid w:val="644665A5"/>
    <w:rsid w:val="649A0DC1"/>
    <w:rsid w:val="6519749C"/>
    <w:rsid w:val="651D6444"/>
    <w:rsid w:val="65832B14"/>
    <w:rsid w:val="659B176C"/>
    <w:rsid w:val="65A41C8F"/>
    <w:rsid w:val="66041D69"/>
    <w:rsid w:val="663245DA"/>
    <w:rsid w:val="66524D8D"/>
    <w:rsid w:val="66604755"/>
    <w:rsid w:val="66882EA5"/>
    <w:rsid w:val="6692162D"/>
    <w:rsid w:val="66B45A48"/>
    <w:rsid w:val="66B912B0"/>
    <w:rsid w:val="66C20D8F"/>
    <w:rsid w:val="674566A0"/>
    <w:rsid w:val="67AE693B"/>
    <w:rsid w:val="67D52E30"/>
    <w:rsid w:val="67D54C00"/>
    <w:rsid w:val="68091DC3"/>
    <w:rsid w:val="682E16AF"/>
    <w:rsid w:val="683D099D"/>
    <w:rsid w:val="69C45FA2"/>
    <w:rsid w:val="69C51D1A"/>
    <w:rsid w:val="6A1A2308"/>
    <w:rsid w:val="6AD2037A"/>
    <w:rsid w:val="6AEA30DA"/>
    <w:rsid w:val="6AFD14CE"/>
    <w:rsid w:val="6B5D0986"/>
    <w:rsid w:val="6B610780"/>
    <w:rsid w:val="6B8066F1"/>
    <w:rsid w:val="6BA555E0"/>
    <w:rsid w:val="6BBD0EFB"/>
    <w:rsid w:val="6BCE3108"/>
    <w:rsid w:val="6C103720"/>
    <w:rsid w:val="6CAB51F7"/>
    <w:rsid w:val="6D0448B3"/>
    <w:rsid w:val="6D1455F8"/>
    <w:rsid w:val="6D992BE2"/>
    <w:rsid w:val="6DA668BC"/>
    <w:rsid w:val="6DF8446C"/>
    <w:rsid w:val="6DFD5F26"/>
    <w:rsid w:val="6E1119D2"/>
    <w:rsid w:val="6E445903"/>
    <w:rsid w:val="6E453871"/>
    <w:rsid w:val="6F241291"/>
    <w:rsid w:val="6FB149D1"/>
    <w:rsid w:val="6FD74555"/>
    <w:rsid w:val="6FE07D0B"/>
    <w:rsid w:val="6FE46B92"/>
    <w:rsid w:val="6FED5B27"/>
    <w:rsid w:val="7027557A"/>
    <w:rsid w:val="702E01D5"/>
    <w:rsid w:val="705979D4"/>
    <w:rsid w:val="70B462B7"/>
    <w:rsid w:val="70DF36C1"/>
    <w:rsid w:val="70FE448F"/>
    <w:rsid w:val="726829F3"/>
    <w:rsid w:val="727A7B45"/>
    <w:rsid w:val="72DA6836"/>
    <w:rsid w:val="72EA5B91"/>
    <w:rsid w:val="731D3DCF"/>
    <w:rsid w:val="732E6B82"/>
    <w:rsid w:val="733F6699"/>
    <w:rsid w:val="7352461E"/>
    <w:rsid w:val="73962032"/>
    <w:rsid w:val="73AC6CBC"/>
    <w:rsid w:val="73CC4D0D"/>
    <w:rsid w:val="744618F2"/>
    <w:rsid w:val="74471CA9"/>
    <w:rsid w:val="744F5002"/>
    <w:rsid w:val="74A278C7"/>
    <w:rsid w:val="74B310ED"/>
    <w:rsid w:val="74C5647D"/>
    <w:rsid w:val="74CA409A"/>
    <w:rsid w:val="757A2579"/>
    <w:rsid w:val="763A5C38"/>
    <w:rsid w:val="765C2C2E"/>
    <w:rsid w:val="77161E07"/>
    <w:rsid w:val="77950F7E"/>
    <w:rsid w:val="77CF0586"/>
    <w:rsid w:val="780A60E5"/>
    <w:rsid w:val="78B06145"/>
    <w:rsid w:val="78BB4A14"/>
    <w:rsid w:val="78D44A64"/>
    <w:rsid w:val="78E026CC"/>
    <w:rsid w:val="7A0C718E"/>
    <w:rsid w:val="7A1925A0"/>
    <w:rsid w:val="7A3941D4"/>
    <w:rsid w:val="7A8333F9"/>
    <w:rsid w:val="7A9D6AC7"/>
    <w:rsid w:val="7AAB6E88"/>
    <w:rsid w:val="7AFD1314"/>
    <w:rsid w:val="7B0F3CC0"/>
    <w:rsid w:val="7B2E0EA7"/>
    <w:rsid w:val="7B790E81"/>
    <w:rsid w:val="7B822738"/>
    <w:rsid w:val="7BE97AEA"/>
    <w:rsid w:val="7C0B1214"/>
    <w:rsid w:val="7C2D79D7"/>
    <w:rsid w:val="7C5533D1"/>
    <w:rsid w:val="7CAF663E"/>
    <w:rsid w:val="7CB93960"/>
    <w:rsid w:val="7CBB31E9"/>
    <w:rsid w:val="7E2412AD"/>
    <w:rsid w:val="7E631DD5"/>
    <w:rsid w:val="7E683079"/>
    <w:rsid w:val="7E926217"/>
    <w:rsid w:val="7EB10D93"/>
    <w:rsid w:val="7F4C0891"/>
    <w:rsid w:val="7F954211"/>
    <w:rsid w:val="7FFC3029"/>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nhideWhenUsed="0" w:uiPriority="0" w:semiHidden="0" w:name="heading 2"/>
    <w:lsdException w:qFormat="1" w:uiPriority="9"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99"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rPr>
  </w:style>
  <w:style w:type="paragraph" w:styleId="3">
    <w:name w:val="heading 2"/>
    <w:basedOn w:val="1"/>
    <w:next w:val="1"/>
    <w:qFormat/>
    <w:uiPriority w:val="0"/>
    <w:pPr>
      <w:spacing w:before="0" w:beforeAutospacing="1" w:after="0" w:afterAutospacing="1"/>
      <w:jc w:val="left"/>
    </w:pPr>
    <w:rPr>
      <w:rFonts w:hint="eastAsia" w:ascii="宋体" w:hAnsi="宋体" w:eastAsia="宋体" w:cs="宋体"/>
      <w:b/>
      <w:bCs/>
      <w:kern w:val="0"/>
      <w:sz w:val="36"/>
      <w:szCs w:val="36"/>
      <w:lang w:val="en-US" w:eastAsia="zh-CN"/>
    </w:rPr>
  </w:style>
  <w:style w:type="paragraph" w:styleId="4">
    <w:name w:val="heading 3"/>
    <w:basedOn w:val="1"/>
    <w:next w:val="1"/>
    <w:unhideWhenUsed/>
    <w:qFormat/>
    <w:uiPriority w:val="9"/>
    <w:pPr>
      <w:keepNext/>
      <w:keepLines/>
      <w:widowControl w:val="0"/>
      <w:spacing w:before="260" w:after="180"/>
      <w:jc w:val="both"/>
      <w:outlineLvl w:val="2"/>
    </w:pPr>
    <w:rPr>
      <w:rFonts w:ascii="Arial" w:hAnsi="Arial" w:eastAsia="Arial Unicode MS" w:cs="Arial Unicode MS"/>
      <w:b/>
      <w:bCs/>
      <w:color w:val="000000"/>
      <w:kern w:val="2"/>
      <w:sz w:val="30"/>
      <w:szCs w:val="30"/>
      <w:u w:color="000000"/>
      <w:lang w:val="en-US" w:eastAsia="zh-CN" w:bidi="ar-SA"/>
    </w:rPr>
  </w:style>
  <w:style w:type="paragraph" w:styleId="5">
    <w:name w:val="heading 4"/>
    <w:basedOn w:val="1"/>
    <w:next w:val="1"/>
    <w:qFormat/>
    <w:uiPriority w:val="0"/>
    <w:pPr>
      <w:keepNext/>
      <w:widowControl w:val="0"/>
      <w:numPr>
        <w:ilvl w:val="3"/>
        <w:numId w:val="1"/>
      </w:numPr>
      <w:spacing w:before="60" w:after="60" w:line="360" w:lineRule="auto"/>
      <w:outlineLvl w:val="3"/>
    </w:pPr>
    <w:rPr>
      <w:rFonts w:ascii="宋体" w:hAnsi="Cambria" w:eastAsia="宋体" w:cs="Times New Roman"/>
      <w:b/>
      <w:bCs/>
      <w:kern w:val="2"/>
      <w:sz w:val="28"/>
      <w:szCs w:val="28"/>
      <w:lang w:val="en-US" w:eastAsia="zh-CN" w:bidi="ar-SA"/>
    </w:rPr>
  </w:style>
  <w:style w:type="character" w:default="1" w:styleId="19">
    <w:name w:val="Default Paragraph Font"/>
    <w:semiHidden/>
    <w:qFormat/>
    <w:uiPriority w:val="0"/>
  </w:style>
  <w:style w:type="table" w:default="1" w:styleId="17">
    <w:name w:val="Normal Table"/>
    <w:semiHidden/>
    <w:qFormat/>
    <w:uiPriority w:val="0"/>
    <w:tblPr>
      <w:tblCellMar>
        <w:top w:w="0" w:type="dxa"/>
        <w:left w:w="108" w:type="dxa"/>
        <w:bottom w:w="0" w:type="dxa"/>
        <w:right w:w="108" w:type="dxa"/>
      </w:tblCellMar>
    </w:tblPr>
  </w:style>
  <w:style w:type="paragraph" w:styleId="6">
    <w:name w:val="Normal Indent"/>
    <w:basedOn w:val="1"/>
    <w:unhideWhenUsed/>
    <w:qFormat/>
    <w:uiPriority w:val="99"/>
    <w:pPr>
      <w:ind w:firstLine="420" w:firstLineChars="200"/>
    </w:pPr>
    <w:rPr>
      <w:rFonts w:ascii="Times New Roman" w:hAnsi="Times New Roman"/>
    </w:rPr>
  </w:style>
  <w:style w:type="paragraph" w:styleId="7">
    <w:name w:val="annotation text"/>
    <w:basedOn w:val="1"/>
    <w:qFormat/>
    <w:uiPriority w:val="0"/>
    <w:pPr>
      <w:jc w:val="left"/>
    </w:pPr>
  </w:style>
  <w:style w:type="paragraph" w:styleId="8">
    <w:name w:val="Body Text"/>
    <w:basedOn w:val="1"/>
    <w:next w:val="1"/>
    <w:semiHidden/>
    <w:qFormat/>
    <w:uiPriority w:val="0"/>
    <w:rPr>
      <w:rFonts w:ascii="宋体" w:hAnsi="宋体" w:eastAsia="宋体" w:cs="宋体"/>
      <w:sz w:val="24"/>
      <w:szCs w:val="24"/>
      <w:lang w:val="en-US" w:eastAsia="en-US" w:bidi="ar-SA"/>
    </w:rPr>
  </w:style>
  <w:style w:type="paragraph" w:styleId="9">
    <w:name w:val="Body Text Indent"/>
    <w:basedOn w:val="1"/>
    <w:next w:val="1"/>
    <w:qFormat/>
    <w:uiPriority w:val="0"/>
    <w:pPr>
      <w:spacing w:after="120"/>
      <w:ind w:left="420" w:leftChars="200"/>
    </w:pPr>
    <w:rPr>
      <w:rFonts w:ascii="Times New Roman" w:hAnsi="Times New Roman" w:eastAsia="Times New Roman"/>
      <w:kern w:val="0"/>
      <w:sz w:val="20"/>
      <w:szCs w:val="21"/>
    </w:rPr>
  </w:style>
  <w:style w:type="paragraph" w:styleId="10">
    <w:name w:val="toc 3"/>
    <w:basedOn w:val="1"/>
    <w:next w:val="1"/>
    <w:qFormat/>
    <w:uiPriority w:val="0"/>
    <w:pPr>
      <w:ind w:left="840" w:leftChars="400"/>
    </w:pPr>
  </w:style>
  <w:style w:type="paragraph" w:styleId="11">
    <w:name w:val="footer"/>
    <w:basedOn w:val="1"/>
    <w:qFormat/>
    <w:uiPriority w:val="0"/>
    <w:pPr>
      <w:tabs>
        <w:tab w:val="center" w:pos="4153"/>
        <w:tab w:val="right" w:pos="8306"/>
      </w:tabs>
      <w:snapToGrid w:val="0"/>
      <w:jc w:val="left"/>
    </w:pPr>
    <w:rPr>
      <w:sz w:val="18"/>
    </w:rPr>
  </w:style>
  <w:style w:type="paragraph" w:styleId="12">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3">
    <w:name w:val="toc 1"/>
    <w:basedOn w:val="1"/>
    <w:next w:val="1"/>
    <w:qFormat/>
    <w:uiPriority w:val="0"/>
  </w:style>
  <w:style w:type="paragraph" w:styleId="14">
    <w:name w:val="toc 2"/>
    <w:basedOn w:val="1"/>
    <w:next w:val="1"/>
    <w:qFormat/>
    <w:uiPriority w:val="0"/>
    <w:pPr>
      <w:ind w:left="420" w:leftChars="200"/>
    </w:pPr>
  </w:style>
  <w:style w:type="paragraph" w:styleId="15">
    <w:name w:val="Body Text 2"/>
    <w:basedOn w:val="1"/>
    <w:qFormat/>
    <w:uiPriority w:val="0"/>
    <w:pPr>
      <w:spacing w:after="120" w:line="480" w:lineRule="auto"/>
    </w:pPr>
    <w:rPr>
      <w:szCs w:val="20"/>
    </w:rPr>
  </w:style>
  <w:style w:type="paragraph" w:styleId="16">
    <w:name w:val="Body Text First Indent 2"/>
    <w:basedOn w:val="9"/>
    <w:next w:val="1"/>
    <w:qFormat/>
    <w:uiPriority w:val="0"/>
    <w:pPr>
      <w:ind w:firstLine="420" w:firstLineChars="200"/>
    </w:pPr>
  </w:style>
  <w:style w:type="table" w:styleId="18">
    <w:name w:val="Table Grid"/>
    <w:basedOn w:val="17"/>
    <w:qFormat/>
    <w:uiPriority w:val="0"/>
    <w:rPr>
      <w:rFonts w:ascii="Times New Roman" w:hAnsi="Times New Roman" w:eastAsia="宋体" w:cs="Times New Roman"/>
      <w:kern w:val="0"/>
      <w:sz w:val="20"/>
      <w:szCs w:val="20"/>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20">
    <w:name w:val="Strong"/>
    <w:basedOn w:val="19"/>
    <w:qFormat/>
    <w:uiPriority w:val="0"/>
    <w:rPr>
      <w:b/>
    </w:rPr>
  </w:style>
  <w:style w:type="character" w:styleId="21">
    <w:name w:val="page number"/>
    <w:basedOn w:val="19"/>
    <w:qFormat/>
    <w:uiPriority w:val="0"/>
  </w:style>
  <w:style w:type="character" w:styleId="22">
    <w:name w:val="Hyperlink"/>
    <w:basedOn w:val="19"/>
    <w:qFormat/>
    <w:uiPriority w:val="0"/>
    <w:rPr>
      <w:color w:val="0000FF"/>
      <w:u w:val="single"/>
    </w:rPr>
  </w:style>
  <w:style w:type="table" w:customStyle="1" w:styleId="23">
    <w:name w:val="Table Normal"/>
    <w:semiHidden/>
    <w:unhideWhenUsed/>
    <w:qFormat/>
    <w:uiPriority w:val="0"/>
    <w:tblPr>
      <w:tblCellMar>
        <w:top w:w="0" w:type="dxa"/>
        <w:left w:w="0" w:type="dxa"/>
        <w:bottom w:w="0" w:type="dxa"/>
        <w:right w:w="0" w:type="dxa"/>
      </w:tblCellMar>
    </w:tblPr>
  </w:style>
  <w:style w:type="paragraph" w:customStyle="1" w:styleId="24">
    <w:name w:val="Table Text"/>
    <w:basedOn w:val="1"/>
    <w:semiHidden/>
    <w:qFormat/>
    <w:uiPriority w:val="0"/>
    <w:rPr>
      <w:rFonts w:ascii="宋体" w:hAnsi="宋体" w:eastAsia="宋体" w:cs="宋体"/>
      <w:sz w:val="21"/>
      <w:szCs w:val="21"/>
      <w:lang w:val="en-US" w:eastAsia="en-US" w:bidi="ar-SA"/>
    </w:rPr>
  </w:style>
  <w:style w:type="paragraph" w:customStyle="1" w:styleId="25">
    <w:name w:val="样式 黑色 首行缩进:  0.85 厘米 行距: 固定值 20 磅"/>
    <w:basedOn w:val="1"/>
    <w:qFormat/>
    <w:uiPriority w:val="0"/>
    <w:pPr>
      <w:tabs>
        <w:tab w:val="left" w:pos="8789"/>
      </w:tabs>
      <w:adjustRightInd w:val="0"/>
      <w:snapToGrid w:val="0"/>
      <w:spacing w:line="360" w:lineRule="auto"/>
      <w:ind w:right="57" w:firstLine="232" w:firstLineChars="100"/>
    </w:pPr>
    <w:rPr>
      <w:rFonts w:ascii="宋体" w:hAnsi="宋体"/>
      <w:color w:val="000000"/>
      <w:spacing w:val="-4"/>
      <w:sz w:val="24"/>
    </w:rPr>
  </w:style>
  <w:style w:type="paragraph" w:customStyle="1" w:styleId="26">
    <w:name w:val="Default"/>
    <w:autoRedefine/>
    <w:qFormat/>
    <w:uiPriority w:val="0"/>
    <w:pPr>
      <w:widowControl w:val="0"/>
      <w:autoSpaceDE w:val="0"/>
      <w:autoSpaceDN w:val="0"/>
      <w:adjustRightInd w:val="0"/>
    </w:pPr>
    <w:rPr>
      <w:rFonts w:ascii="宋体" w:hAnsi="等线" w:eastAsia="宋体" w:cs="宋体"/>
      <w:color w:val="000000"/>
      <w:sz w:val="24"/>
      <w:szCs w:val="24"/>
      <w:lang w:val="en-US" w:eastAsia="zh-CN" w:bidi="ar-SA"/>
    </w:rPr>
  </w:style>
  <w:style w:type="paragraph" w:customStyle="1" w:styleId="27">
    <w:name w:val="List Paragraph2"/>
    <w:basedOn w:val="1"/>
    <w:autoRedefine/>
    <w:qFormat/>
    <w:uiPriority w:val="99"/>
  </w:style>
  <w:style w:type="character" w:customStyle="1" w:styleId="28">
    <w:name w:val="font41"/>
    <w:basedOn w:val="19"/>
    <w:qFormat/>
    <w:uiPriority w:val="0"/>
    <w:rPr>
      <w:rFonts w:hint="eastAsia" w:ascii="宋体" w:hAnsi="宋体" w:eastAsia="宋体" w:cs="宋体"/>
      <w:color w:val="000000"/>
      <w:sz w:val="20"/>
      <w:szCs w:val="20"/>
      <w:u w:val="none"/>
    </w:rPr>
  </w:style>
  <w:style w:type="character" w:customStyle="1" w:styleId="29">
    <w:name w:val="font11"/>
    <w:basedOn w:val="19"/>
    <w:qFormat/>
    <w:uiPriority w:val="0"/>
    <w:rPr>
      <w:rFonts w:hint="eastAsia" w:ascii="仿宋" w:hAnsi="仿宋" w:eastAsia="仿宋" w:cs="仿宋"/>
      <w:b/>
      <w:bCs/>
      <w:color w:val="000000"/>
      <w:sz w:val="24"/>
      <w:szCs w:val="24"/>
      <w:u w:val="none"/>
    </w:rPr>
  </w:style>
  <w:style w:type="paragraph" w:customStyle="1" w:styleId="30">
    <w:name w:val="项目1级"/>
    <w:basedOn w:val="1"/>
    <w:qFormat/>
    <w:uiPriority w:val="0"/>
    <w:pPr>
      <w:spacing w:beforeLines="100" w:afterLines="100"/>
      <w:ind w:firstLine="0" w:firstLineChars="0"/>
      <w:jc w:val="center"/>
      <w:outlineLvl w:val="0"/>
    </w:pPr>
    <w:rPr>
      <w:rFonts w:ascii="宋体" w:hAnsi="宋体" w:eastAsia="宋体" w:cs="Times New Roman"/>
      <w:b/>
      <w:sz w:val="32"/>
      <w:szCs w:val="32"/>
    </w:rPr>
  </w:style>
  <w:style w:type="paragraph" w:customStyle="1" w:styleId="31">
    <w:name w:val="*正文"/>
    <w:basedOn w:val="1"/>
    <w:qFormat/>
    <w:uiPriority w:val="0"/>
    <w:rPr>
      <w:rFonts w:ascii="Times New Roman" w:hAnsi="宋体" w:cs="Times New Roman"/>
      <w:szCs w:val="24"/>
      <w:lang w:val="zh-CN" w:eastAsia="zh-CN"/>
    </w:rPr>
  </w:style>
  <w:style w:type="paragraph" w:customStyle="1" w:styleId="32">
    <w:name w:val="TOC Heading"/>
    <w:basedOn w:val="2"/>
    <w:next w:val="1"/>
    <w:unhideWhenUsed/>
    <w:qFormat/>
    <w:uiPriority w:val="39"/>
    <w:pPr>
      <w:keepNext/>
      <w:keepLines/>
      <w:widowControl/>
      <w:numPr>
        <w:ilvl w:val="0"/>
        <w:numId w:val="0"/>
      </w:numPr>
      <w:spacing w:before="240" w:after="0" w:line="259" w:lineRule="auto"/>
      <w:jc w:val="left"/>
      <w:outlineLvl w:val="9"/>
    </w:pPr>
    <w:rPr>
      <w:rFonts w:ascii="Cambria" w:hAnsi="Cambria" w:eastAsia="宋体" w:cs="Times New Roman"/>
      <w:b w:val="0"/>
      <w:bCs w:val="0"/>
      <w:color w:val="366091"/>
      <w:kern w:val="0"/>
      <w:sz w:val="32"/>
      <w:szCs w:val="32"/>
    </w:rPr>
  </w:style>
  <w:style w:type="paragraph" w:styleId="33">
    <w:name w:val="List Paragraph"/>
    <w:basedOn w:val="1"/>
    <w:qFormat/>
    <w:uiPriority w:val="34"/>
    <w:pPr>
      <w:ind w:firstLine="420"/>
    </w:pPr>
  </w:style>
  <w:style w:type="paragraph" w:customStyle="1" w:styleId="34">
    <w:name w:val="项目正文"/>
    <w:basedOn w:val="1"/>
    <w:qFormat/>
    <w:uiPriority w:val="0"/>
    <w:pPr>
      <w:ind w:firstLine="482" w:firstLineChars="0"/>
    </w:pPr>
    <w:rPr>
      <w:rFonts w:ascii="Times New Roman" w:hAnsi="Times New Roman" w:cs="Times New Roman"/>
      <w:szCs w:val="24"/>
    </w:rPr>
  </w:style>
  <w:style w:type="character" w:customStyle="1" w:styleId="35">
    <w:name w:val="font51"/>
    <w:basedOn w:val="19"/>
    <w:qFormat/>
    <w:uiPriority w:val="0"/>
    <w:rPr>
      <w:rFonts w:ascii="Arial" w:hAnsi="Arial" w:cs="Arial"/>
      <w:color w:val="336699"/>
      <w:sz w:val="20"/>
      <w:szCs w:val="20"/>
      <w:u w:val="none"/>
    </w:rPr>
  </w:style>
  <w:style w:type="character" w:customStyle="1" w:styleId="36">
    <w:name w:val="font61"/>
    <w:basedOn w:val="19"/>
    <w:qFormat/>
    <w:uiPriority w:val="0"/>
    <w:rPr>
      <w:rFonts w:hint="eastAsia" w:ascii="宋体" w:hAnsi="宋体" w:eastAsia="宋体" w:cs="宋体"/>
      <w:color w:val="000000"/>
      <w:sz w:val="20"/>
      <w:szCs w:val="20"/>
      <w:u w:val="none"/>
    </w:rPr>
  </w:style>
  <w:style w:type="character" w:customStyle="1" w:styleId="37">
    <w:name w:val="font31"/>
    <w:basedOn w:val="19"/>
    <w:qFormat/>
    <w:uiPriority w:val="0"/>
    <w:rPr>
      <w:rFonts w:hint="eastAsia" w:ascii="宋体" w:hAnsi="宋体" w:eastAsia="宋体" w:cs="宋体"/>
      <w:color w:val="111111"/>
      <w:sz w:val="20"/>
      <w:szCs w:val="20"/>
      <w:u w:val="none"/>
    </w:rPr>
  </w:style>
  <w:style w:type="character" w:customStyle="1" w:styleId="38">
    <w:name w:val="font81"/>
    <w:basedOn w:val="19"/>
    <w:qFormat/>
    <w:uiPriority w:val="0"/>
    <w:rPr>
      <w:rFonts w:hint="default" w:ascii="Arial" w:hAnsi="Arial" w:cs="Arial"/>
      <w:color w:val="111111"/>
      <w:sz w:val="20"/>
      <w:szCs w:val="20"/>
      <w:u w:val="none"/>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1.xml"/><Relationship Id="rId6" Type="http://schemas.openxmlformats.org/officeDocument/2006/relationships/endnotes" Target="endnotes.xml"/><Relationship Id="rId5" Type="http://schemas.openxmlformats.org/officeDocument/2006/relationships/footnotes" Target="footnotes.xml"/><Relationship Id="rId4" Type="http://schemas.microsoft.com/office/2011/relationships/commentsExtended" Target="commentsExtended.xml"/><Relationship Id="rId3" Type="http://schemas.openxmlformats.org/officeDocument/2006/relationships/comments" Target="comments.xml"/><Relationship Id="rId2" Type="http://schemas.openxmlformats.org/officeDocument/2006/relationships/settings" Target="settings.xml"/><Relationship Id="rId17" Type="http://schemas.microsoft.com/office/2011/relationships/people" Target="people.xml"/><Relationship Id="rId16" Type="http://schemas.openxmlformats.org/officeDocument/2006/relationships/fontTable" Target="fontTable.xml"/><Relationship Id="rId15" Type="http://schemas.openxmlformats.org/officeDocument/2006/relationships/numbering" Target="numbering.xml"/><Relationship Id="rId14" Type="http://schemas.openxmlformats.org/officeDocument/2006/relationships/theme" Target="theme/theme1.xml"/><Relationship Id="rId13" Type="http://schemas.openxmlformats.org/officeDocument/2006/relationships/footer" Target="footer6.xml"/><Relationship Id="rId12" Type="http://schemas.openxmlformats.org/officeDocument/2006/relationships/footer" Target="footer5.xml"/><Relationship Id="rId11" Type="http://schemas.openxmlformats.org/officeDocument/2006/relationships/footer" Target="footer4.xml"/><Relationship Id="rId10" Type="http://schemas.openxmlformats.org/officeDocument/2006/relationships/footer" Target="footer3.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36</Pages>
  <Words>7409</Words>
  <Characters>7880</Characters>
  <TotalTime>4</TotalTime>
  <ScaleCrop>false</ScaleCrop>
  <LinksUpToDate>false</LinksUpToDate>
  <CharactersWithSpaces>8066</CharactersWithSpaces>
  <Application>WPS Office_12.1.0.28043_F1E327BC-269C-435d-A152-05C5408002CA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2017-09-05T16:00:00Z</dcterms:created>
  <dc:creator>袁静</dc:creator>
  <cp:lastModifiedBy>一念花开</cp:lastModifiedBy>
  <cp:lastPrinted>2026-07-23T04:05:00Z</cp:lastPrinted>
  <dcterms:modified xsi:type="dcterms:W3CDTF">2026-07-29T06:41:15Z</dcterms:modified>
  <dc:title>中华人民共和国</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wqlLaW5nc29mdCBQREYgdG8gV1BTIDExMA</vt:lpwstr>
  </property>
  <property fmtid="{D5CDD505-2E9C-101B-9397-08002B2CF9AE}" pid="3" name="Created">
    <vt:filetime>2025-07-22T10:47:51Z</vt:filetime>
  </property>
  <property fmtid="{D5CDD505-2E9C-101B-9397-08002B2CF9AE}" pid="4" name="KSOTemplateDocerSaveRecord">
    <vt:lpwstr>eyJoZGlkIjoiMjEwMzc1M2I1NWVkNmU3YTk3NTFjZTFlZWYyOGY5NGIiLCJ1c2VySWQiOiIxMjM3Mjg4ODkxIn0=</vt:lpwstr>
  </property>
  <property fmtid="{D5CDD505-2E9C-101B-9397-08002B2CF9AE}" pid="5" name="KSOProductBuildVer">
    <vt:lpwstr>2052-12.1.0.28043</vt:lpwstr>
  </property>
  <property fmtid="{D5CDD505-2E9C-101B-9397-08002B2CF9AE}" pid="6" name="ICV">
    <vt:lpwstr>0B1579481070447D9BF3F1F17800669F_13</vt:lpwstr>
  </property>
</Properties>
</file>